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22A183D6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960BAD" w:rsidRPr="00960BAD">
        <w:rPr>
          <w:rFonts w:ascii="Arial" w:hAnsi="Arial" w:cs="Arial"/>
          <w:b/>
        </w:rPr>
        <w:t>II/</w:t>
      </w:r>
      <w:r w:rsidR="005F12F3">
        <w:rPr>
          <w:rFonts w:ascii="Arial" w:hAnsi="Arial" w:cs="Arial"/>
          <w:b/>
        </w:rPr>
        <w:t xml:space="preserve">353 </w:t>
      </w:r>
      <w:r w:rsidR="005F12F3" w:rsidRPr="007609D9">
        <w:rPr>
          <w:rFonts w:ascii="Arial" w:eastAsia="Times New Roman" w:hAnsi="Arial" w:cs="Arial"/>
          <w:b/>
        </w:rPr>
        <w:t xml:space="preserve">D1 – </w:t>
      </w:r>
      <w:proofErr w:type="spellStart"/>
      <w:r w:rsidR="005F12F3" w:rsidRPr="007609D9">
        <w:rPr>
          <w:rFonts w:ascii="Arial" w:eastAsia="Times New Roman" w:hAnsi="Arial" w:cs="Arial"/>
          <w:b/>
        </w:rPr>
        <w:t>Rytířsko</w:t>
      </w:r>
      <w:proofErr w:type="spellEnd"/>
      <w:r w:rsidR="005F12F3" w:rsidRPr="007609D9">
        <w:rPr>
          <w:rFonts w:ascii="Arial" w:eastAsia="Times New Roman" w:hAnsi="Arial" w:cs="Arial"/>
          <w:b/>
        </w:rPr>
        <w:t xml:space="preserve"> – Jamné, </w:t>
      </w:r>
      <w:r w:rsidR="00405ED9">
        <w:rPr>
          <w:rFonts w:ascii="Arial" w:eastAsia="Times New Roman" w:hAnsi="Arial" w:cs="Arial"/>
          <w:b/>
        </w:rPr>
        <w:t>1</w:t>
      </w:r>
      <w:r w:rsidR="005F12F3" w:rsidRPr="007609D9">
        <w:rPr>
          <w:rFonts w:ascii="Arial" w:eastAsia="Times New Roman" w:hAnsi="Arial" w:cs="Arial"/>
          <w:b/>
        </w:rPr>
        <w:t>. stavba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A327F4" w:rsidRPr="00D5014C">
        <w:rPr>
          <w:rFonts w:ascii="Arial" w:eastAsia="MS Mincho" w:hAnsi="Arial" w:cs="Arial"/>
          <w:sz w:val="22"/>
        </w:rPr>
        <w:t>Schrekem</w:t>
      </w:r>
      <w:proofErr w:type="spellEnd"/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50C7E40B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C50CC2">
        <w:rPr>
          <w:rFonts w:ascii="Arial" w:eastAsia="MS Mincho" w:hAnsi="Arial" w:cs="Arial"/>
        </w:rPr>
        <w:t xml:space="preserve">Ing. Jiří Lojda, </w:t>
      </w:r>
      <w:r w:rsidR="00D5014C" w:rsidRPr="00D5014C">
        <w:rPr>
          <w:rFonts w:ascii="Arial" w:eastAsia="MS Mincho" w:hAnsi="Arial" w:cs="Arial"/>
        </w:rPr>
        <w:t xml:space="preserve">Ing. </w:t>
      </w:r>
      <w:r w:rsidR="005F12F3">
        <w:rPr>
          <w:rFonts w:ascii="Arial" w:eastAsia="MS Mincho" w:hAnsi="Arial" w:cs="Arial"/>
        </w:rPr>
        <w:t>Iveta Hartmanová Pavlů</w:t>
      </w:r>
    </w:p>
    <w:p w14:paraId="75051171" w14:textId="50A80C82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BD73EC" w:rsidRPr="00BD73EC">
        <w:rPr>
          <w:rFonts w:ascii="Arial" w:hAnsi="Arial" w:cs="Arial"/>
        </w:rPr>
        <w:t>Československá obchodní banka, a. s.</w:t>
      </w:r>
    </w:p>
    <w:p w14:paraId="5E7B1C40" w14:textId="7BEB5BD1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679A8">
        <w:rPr>
          <w:rFonts w:ascii="Arial" w:hAnsi="Arial" w:cs="Arial"/>
        </w:rPr>
        <w:t>217818903</w:t>
      </w:r>
      <w:r w:rsidR="001679A8" w:rsidRPr="00111BA1">
        <w:rPr>
          <w:rFonts w:ascii="Arial" w:hAnsi="Arial" w:cs="Arial"/>
        </w:rPr>
        <w:t>/0</w:t>
      </w:r>
      <w:r w:rsidR="001679A8">
        <w:rPr>
          <w:rFonts w:ascii="Arial" w:hAnsi="Arial" w:cs="Arial"/>
        </w:rPr>
        <w:t>30</w:t>
      </w:r>
      <w:r w:rsidR="001679A8" w:rsidRPr="00111BA1">
        <w:rPr>
          <w:rFonts w:ascii="Arial" w:hAnsi="Arial" w:cs="Arial"/>
        </w:rPr>
        <w:t>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5CA220B" w14:textId="090D527A" w:rsidR="00457746" w:rsidRPr="007A4689" w:rsidRDefault="00D96E79" w:rsidP="005D222E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457746">
        <w:rPr>
          <w:rFonts w:ascii="Arial" w:hAnsi="Arial" w:cs="Arial"/>
          <w:spacing w:val="4"/>
          <w:sz w:val="22"/>
        </w:rPr>
        <w:t>Předmětem</w:t>
      </w:r>
      <w:r w:rsidR="00AF208A" w:rsidRPr="00457746">
        <w:rPr>
          <w:rFonts w:ascii="Arial" w:hAnsi="Arial" w:cs="Arial"/>
          <w:spacing w:val="4"/>
          <w:sz w:val="22"/>
        </w:rPr>
        <w:t xml:space="preserve"> smlouvy</w:t>
      </w:r>
      <w:r w:rsidRPr="00457746">
        <w:rPr>
          <w:rFonts w:ascii="Arial" w:hAnsi="Arial" w:cs="Arial"/>
          <w:spacing w:val="4"/>
          <w:sz w:val="22"/>
        </w:rPr>
        <w:t xml:space="preserve"> </w:t>
      </w:r>
      <w:r w:rsidR="001D1E0E" w:rsidRPr="00457746">
        <w:rPr>
          <w:rFonts w:ascii="Arial" w:hAnsi="Arial" w:cs="Arial"/>
          <w:spacing w:val="4"/>
          <w:sz w:val="22"/>
        </w:rPr>
        <w:t xml:space="preserve">je kompletní zhotovení stavby </w:t>
      </w:r>
      <w:r w:rsidR="005F12F3" w:rsidRPr="00457746">
        <w:rPr>
          <w:rFonts w:ascii="Arial" w:hAnsi="Arial" w:cs="Arial"/>
          <w:b/>
          <w:spacing w:val="4"/>
          <w:sz w:val="22"/>
        </w:rPr>
        <w:t xml:space="preserve">II/353 D1 – </w:t>
      </w:r>
      <w:proofErr w:type="spellStart"/>
      <w:r w:rsidR="005F12F3" w:rsidRPr="00457746">
        <w:rPr>
          <w:rFonts w:ascii="Arial" w:hAnsi="Arial" w:cs="Arial"/>
          <w:b/>
          <w:spacing w:val="4"/>
          <w:sz w:val="22"/>
        </w:rPr>
        <w:t>Rytířsko</w:t>
      </w:r>
      <w:proofErr w:type="spellEnd"/>
      <w:r w:rsidR="005F12F3" w:rsidRPr="00457746">
        <w:rPr>
          <w:rFonts w:ascii="Arial" w:hAnsi="Arial" w:cs="Arial"/>
          <w:b/>
          <w:spacing w:val="4"/>
          <w:sz w:val="22"/>
        </w:rPr>
        <w:t xml:space="preserve"> – Jamné, </w:t>
      </w:r>
      <w:r w:rsidR="00405ED9">
        <w:rPr>
          <w:rFonts w:ascii="Arial" w:hAnsi="Arial" w:cs="Arial"/>
          <w:b/>
          <w:spacing w:val="4"/>
          <w:sz w:val="22"/>
        </w:rPr>
        <w:t>1</w:t>
      </w:r>
      <w:r w:rsidR="005F12F3" w:rsidRPr="00457746">
        <w:rPr>
          <w:rFonts w:ascii="Arial" w:hAnsi="Arial" w:cs="Arial"/>
          <w:b/>
          <w:spacing w:val="4"/>
          <w:sz w:val="22"/>
        </w:rPr>
        <w:t>. stavba</w:t>
      </w:r>
      <w:r w:rsidR="00BC385E" w:rsidRPr="00457746">
        <w:rPr>
          <w:rFonts w:ascii="Arial" w:hAnsi="Arial" w:cs="Arial"/>
          <w:spacing w:val="4"/>
          <w:sz w:val="22"/>
        </w:rPr>
        <w:t xml:space="preserve"> </w:t>
      </w:r>
      <w:r w:rsidR="00A05F13" w:rsidRPr="00457746">
        <w:rPr>
          <w:rFonts w:ascii="Arial" w:hAnsi="Arial" w:cs="Arial"/>
          <w:spacing w:val="4"/>
          <w:sz w:val="22"/>
        </w:rPr>
        <w:t>(dále též „dílo“</w:t>
      </w:r>
      <w:r w:rsidR="003F08CC" w:rsidRPr="00457746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457746">
        <w:rPr>
          <w:rFonts w:ascii="Arial" w:hAnsi="Arial" w:cs="Arial"/>
          <w:spacing w:val="4"/>
          <w:sz w:val="22"/>
        </w:rPr>
        <w:t xml:space="preserve">) </w:t>
      </w:r>
      <w:r w:rsidR="00BC385E" w:rsidRPr="00457746">
        <w:rPr>
          <w:rFonts w:ascii="Arial" w:hAnsi="Arial" w:cs="Arial"/>
          <w:spacing w:val="4"/>
          <w:sz w:val="22"/>
        </w:rPr>
        <w:t>zhotovitelem</w:t>
      </w:r>
      <w:r w:rsidR="00CC4FFF" w:rsidRPr="00457746">
        <w:rPr>
          <w:rFonts w:ascii="Arial" w:hAnsi="Arial" w:cs="Arial"/>
          <w:spacing w:val="4"/>
          <w:sz w:val="22"/>
        </w:rPr>
        <w:t>.</w:t>
      </w:r>
      <w:r w:rsidR="001D1E0E" w:rsidRPr="00457746">
        <w:rPr>
          <w:rFonts w:ascii="Arial" w:hAnsi="Arial" w:cs="Arial"/>
          <w:spacing w:val="4"/>
          <w:sz w:val="22"/>
        </w:rPr>
        <w:t xml:space="preserve"> </w:t>
      </w:r>
      <w:r w:rsidR="005F12F3" w:rsidRPr="00457746">
        <w:rPr>
          <w:rFonts w:ascii="Arial" w:hAnsi="Arial" w:cs="Arial"/>
          <w:spacing w:val="4"/>
          <w:sz w:val="22"/>
        </w:rPr>
        <w:t xml:space="preserve">Jedná se o novostavbu obchvatu osady </w:t>
      </w:r>
      <w:proofErr w:type="spellStart"/>
      <w:r w:rsidR="005F12F3" w:rsidRPr="00457746">
        <w:rPr>
          <w:rFonts w:ascii="Arial" w:hAnsi="Arial" w:cs="Arial"/>
          <w:spacing w:val="4"/>
          <w:sz w:val="22"/>
        </w:rPr>
        <w:t>Rytířsko</w:t>
      </w:r>
      <w:proofErr w:type="spellEnd"/>
      <w:r w:rsidR="005F12F3" w:rsidRPr="00457746">
        <w:rPr>
          <w:rFonts w:ascii="Arial" w:hAnsi="Arial" w:cs="Arial"/>
          <w:spacing w:val="4"/>
          <w:sz w:val="22"/>
        </w:rPr>
        <w:t>, který zahrnuje přeložku silnice II/353 s napojeními na stávající silnici II/353</w:t>
      </w:r>
      <w:r w:rsidR="00F80847" w:rsidRPr="00457746">
        <w:rPr>
          <w:rFonts w:ascii="Arial" w:eastAsia="MS Mincho" w:hAnsi="Arial" w:cs="Arial"/>
          <w:sz w:val="22"/>
        </w:rPr>
        <w:t>.</w:t>
      </w:r>
      <w:r w:rsidR="00457746" w:rsidRPr="00457746">
        <w:rPr>
          <w:rFonts w:ascii="Arial" w:eastAsia="MS Mincho" w:hAnsi="Arial" w:cs="Arial"/>
          <w:sz w:val="22"/>
        </w:rPr>
        <w:t xml:space="preserve"> </w:t>
      </w:r>
      <w:r w:rsidR="00FA527B" w:rsidRPr="007A4689">
        <w:rPr>
          <w:rFonts w:ascii="Arial" w:hAnsi="Arial" w:cs="Arial"/>
          <w:sz w:val="22"/>
        </w:rPr>
        <w:t xml:space="preserve">Součástí plnění předmětu smlouvy je použití metody BIM dle </w:t>
      </w:r>
      <w:r w:rsidR="00DF6304" w:rsidRPr="007A4689">
        <w:rPr>
          <w:rFonts w:ascii="Arial" w:hAnsi="Arial" w:cs="Arial"/>
          <w:sz w:val="22"/>
        </w:rPr>
        <w:t xml:space="preserve">přílohy smlouvy č. </w:t>
      </w:r>
      <w:r w:rsidR="00F4609C" w:rsidRPr="007A4689">
        <w:rPr>
          <w:rFonts w:ascii="Arial" w:hAnsi="Arial" w:cs="Arial"/>
          <w:sz w:val="22"/>
        </w:rPr>
        <w:t>1.2</w:t>
      </w:r>
      <w:r w:rsidR="00DF6304" w:rsidRPr="007A4689">
        <w:rPr>
          <w:rFonts w:ascii="Arial" w:hAnsi="Arial" w:cs="Arial"/>
          <w:sz w:val="22"/>
        </w:rPr>
        <w:t xml:space="preserve"> BIM protokol a jeho příloh</w:t>
      </w:r>
      <w:r w:rsidR="003748D1" w:rsidRPr="007A4689">
        <w:rPr>
          <w:rFonts w:ascii="Arial" w:hAnsi="Arial" w:cs="Arial"/>
          <w:sz w:val="22"/>
        </w:rPr>
        <w:t xml:space="preserve"> (</w:t>
      </w:r>
      <w:r w:rsidR="003748D1" w:rsidRPr="00206E37">
        <w:rPr>
          <w:rFonts w:ascii="Arial" w:hAnsi="Arial" w:cs="Arial"/>
          <w:sz w:val="22"/>
        </w:rPr>
        <w:t xml:space="preserve">přílohy </w:t>
      </w:r>
      <w:r w:rsidR="00F4609C" w:rsidRPr="00206E37">
        <w:rPr>
          <w:rFonts w:ascii="Arial" w:hAnsi="Arial" w:cs="Arial"/>
          <w:sz w:val="22"/>
        </w:rPr>
        <w:t>1.2.1</w:t>
      </w:r>
      <w:r w:rsidR="003748D1" w:rsidRPr="00206E37">
        <w:rPr>
          <w:rFonts w:ascii="Arial" w:hAnsi="Arial" w:cs="Arial"/>
          <w:sz w:val="22"/>
        </w:rPr>
        <w:t xml:space="preserve"> – </w:t>
      </w:r>
      <w:r w:rsidR="00F4609C" w:rsidRPr="00206E37">
        <w:rPr>
          <w:rFonts w:ascii="Arial" w:hAnsi="Arial" w:cs="Arial"/>
          <w:sz w:val="22"/>
        </w:rPr>
        <w:t>1.2.</w:t>
      </w:r>
      <w:r w:rsidR="007D18E5">
        <w:rPr>
          <w:rFonts w:ascii="Arial" w:hAnsi="Arial" w:cs="Arial"/>
          <w:sz w:val="22"/>
        </w:rPr>
        <w:t>2</w:t>
      </w:r>
      <w:r w:rsidR="003748D1" w:rsidRPr="00206E37">
        <w:rPr>
          <w:rFonts w:ascii="Arial" w:hAnsi="Arial" w:cs="Arial"/>
          <w:sz w:val="22"/>
        </w:rPr>
        <w:t>).</w:t>
      </w:r>
    </w:p>
    <w:p w14:paraId="24149C47" w14:textId="77777777" w:rsidR="00461095" w:rsidRPr="007A4689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67D9CC86" w14:textId="218DCFA7" w:rsidR="005F12F3" w:rsidRPr="005F12F3" w:rsidRDefault="005F12F3" w:rsidP="005F12F3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Stavba bude realizována dle projektové dokumentace </w:t>
      </w:r>
      <w:r w:rsidRPr="001E2C29">
        <w:rPr>
          <w:rFonts w:ascii="Arial" w:hAnsi="Arial" w:cs="Arial"/>
          <w:sz w:val="22"/>
        </w:rPr>
        <w:t>„</w:t>
      </w:r>
      <w:r w:rsidRPr="00CB4AE9">
        <w:rPr>
          <w:rFonts w:ascii="Arial" w:eastAsia="MS Mincho" w:hAnsi="Arial" w:cs="Arial"/>
          <w:sz w:val="22"/>
        </w:rPr>
        <w:t>II/</w:t>
      </w:r>
      <w:r>
        <w:rPr>
          <w:rFonts w:ascii="Arial" w:eastAsia="MS Mincho" w:hAnsi="Arial" w:cs="Arial"/>
          <w:sz w:val="22"/>
        </w:rPr>
        <w:t xml:space="preserve">353 D1 – </w:t>
      </w:r>
      <w:proofErr w:type="spellStart"/>
      <w:r>
        <w:rPr>
          <w:rFonts w:ascii="Arial" w:eastAsia="MS Mincho" w:hAnsi="Arial" w:cs="Arial"/>
          <w:sz w:val="22"/>
        </w:rPr>
        <w:t>Rytířsko</w:t>
      </w:r>
      <w:proofErr w:type="spellEnd"/>
      <w:r>
        <w:rPr>
          <w:rFonts w:ascii="Arial" w:eastAsia="MS Mincho" w:hAnsi="Arial" w:cs="Arial"/>
          <w:sz w:val="22"/>
        </w:rPr>
        <w:t xml:space="preserve"> – Jamné, </w:t>
      </w:r>
      <w:r w:rsidR="00405ED9">
        <w:rPr>
          <w:rFonts w:ascii="Arial" w:eastAsia="MS Mincho" w:hAnsi="Arial" w:cs="Arial"/>
          <w:sz w:val="22"/>
        </w:rPr>
        <w:t>1</w:t>
      </w:r>
      <w:r>
        <w:rPr>
          <w:rFonts w:ascii="Arial" w:eastAsia="MS Mincho" w:hAnsi="Arial" w:cs="Arial"/>
          <w:sz w:val="22"/>
        </w:rPr>
        <w:t>. stavba, PD</w:t>
      </w:r>
      <w:r w:rsidRPr="001E2C29">
        <w:rPr>
          <w:rFonts w:ascii="Arial" w:hAnsi="Arial" w:cs="Arial"/>
          <w:sz w:val="22"/>
        </w:rPr>
        <w:t xml:space="preserve">“ vypracované ve stupni PDPS </w:t>
      </w:r>
      <w:r w:rsidRPr="005F12F3">
        <w:rPr>
          <w:rFonts w:ascii="Arial" w:hAnsi="Arial" w:cs="Arial"/>
          <w:sz w:val="22"/>
        </w:rPr>
        <w:t xml:space="preserve">společností </w:t>
      </w:r>
      <w:r w:rsidRPr="005F12F3">
        <w:rPr>
          <w:rFonts w:ascii="Arial" w:hAnsi="Arial" w:cs="Arial"/>
          <w:bCs/>
          <w:sz w:val="22"/>
        </w:rPr>
        <w:t>Dopravn</w:t>
      </w:r>
      <w:r w:rsidRPr="005F12F3">
        <w:rPr>
          <w:rFonts w:ascii="Arial" w:hAnsi="Arial" w:cs="Arial"/>
          <w:sz w:val="22"/>
        </w:rPr>
        <w:t>ě i</w:t>
      </w:r>
      <w:r w:rsidRPr="005F12F3">
        <w:rPr>
          <w:rFonts w:ascii="Arial" w:hAnsi="Arial" w:cs="Arial"/>
          <w:bCs/>
          <w:sz w:val="22"/>
        </w:rPr>
        <w:t>n</w:t>
      </w:r>
      <w:r w:rsidRPr="005F12F3">
        <w:rPr>
          <w:rFonts w:ascii="Arial" w:hAnsi="Arial" w:cs="Arial"/>
          <w:sz w:val="22"/>
        </w:rPr>
        <w:t>ž</w:t>
      </w:r>
      <w:r w:rsidRPr="005F12F3">
        <w:rPr>
          <w:rFonts w:ascii="Arial" w:hAnsi="Arial" w:cs="Arial"/>
          <w:bCs/>
          <w:sz w:val="22"/>
        </w:rPr>
        <w:t>enýrská kancelá</w:t>
      </w:r>
      <w:r w:rsidRPr="005F12F3">
        <w:rPr>
          <w:rFonts w:ascii="Arial" w:hAnsi="Arial" w:cs="Arial"/>
          <w:sz w:val="22"/>
        </w:rPr>
        <w:t>ř</w:t>
      </w:r>
      <w:r w:rsidRPr="005F12F3">
        <w:rPr>
          <w:rFonts w:ascii="Arial" w:hAnsi="Arial" w:cs="Arial"/>
          <w:bCs/>
          <w:sz w:val="22"/>
        </w:rPr>
        <w:t>, s.</w:t>
      </w:r>
      <w:r w:rsidRPr="005F12F3">
        <w:rPr>
          <w:rFonts w:ascii="Arial" w:hAnsi="Arial" w:cs="Arial"/>
          <w:sz w:val="22"/>
        </w:rPr>
        <w:t xml:space="preserve"> </w:t>
      </w:r>
      <w:r w:rsidRPr="005F12F3">
        <w:rPr>
          <w:rFonts w:ascii="Arial" w:hAnsi="Arial" w:cs="Arial"/>
          <w:bCs/>
          <w:sz w:val="22"/>
        </w:rPr>
        <w:t>r.o.</w:t>
      </w:r>
      <w:r w:rsidRPr="005F12F3">
        <w:rPr>
          <w:rFonts w:ascii="Arial" w:hAnsi="Arial" w:cs="Arial"/>
          <w:sz w:val="22"/>
        </w:rPr>
        <w:t xml:space="preserve">, </w:t>
      </w:r>
      <w:r w:rsidRPr="005F12F3">
        <w:rPr>
          <w:rFonts w:ascii="Arial" w:hAnsi="Arial" w:cs="Arial"/>
          <w:bCs/>
          <w:sz w:val="22"/>
        </w:rPr>
        <w:t>Bozd</w:t>
      </w:r>
      <w:r w:rsidRPr="005F12F3">
        <w:rPr>
          <w:rFonts w:ascii="Arial" w:hAnsi="Arial" w:cs="Arial"/>
          <w:sz w:val="22"/>
        </w:rPr>
        <w:t>ě</w:t>
      </w:r>
      <w:r w:rsidRPr="005F12F3">
        <w:rPr>
          <w:rFonts w:ascii="Arial" w:hAnsi="Arial" w:cs="Arial"/>
          <w:bCs/>
          <w:sz w:val="22"/>
        </w:rPr>
        <w:t>chova 1668</w:t>
      </w:r>
      <w:r w:rsidRPr="005F12F3">
        <w:rPr>
          <w:rFonts w:ascii="Arial" w:hAnsi="Arial" w:cs="Arial"/>
          <w:sz w:val="22"/>
        </w:rPr>
        <w:t xml:space="preserve">, </w:t>
      </w:r>
      <w:r w:rsidRPr="005F12F3">
        <w:rPr>
          <w:rFonts w:ascii="Arial" w:hAnsi="Arial" w:cs="Arial"/>
          <w:bCs/>
          <w:sz w:val="22"/>
        </w:rPr>
        <w:t>500 02 Hradec Králové</w:t>
      </w:r>
      <w:r w:rsidRPr="005F12F3">
        <w:rPr>
          <w:rFonts w:ascii="Arial" w:hAnsi="Arial" w:cs="Arial"/>
          <w:sz w:val="22"/>
        </w:rPr>
        <w:t xml:space="preserve">, </w:t>
      </w:r>
      <w:r w:rsidRPr="005F12F3">
        <w:rPr>
          <w:rFonts w:ascii="Arial" w:hAnsi="Arial" w:cs="Arial"/>
          <w:bCs/>
          <w:sz w:val="22"/>
        </w:rPr>
        <w:t>I</w:t>
      </w:r>
      <w:r w:rsidRPr="005F12F3">
        <w:rPr>
          <w:rFonts w:ascii="Arial" w:hAnsi="Arial" w:cs="Arial"/>
          <w:sz w:val="22"/>
        </w:rPr>
        <w:t>Č</w:t>
      </w:r>
      <w:r w:rsidR="00650A21">
        <w:rPr>
          <w:rFonts w:ascii="Arial" w:hAnsi="Arial" w:cs="Arial"/>
          <w:sz w:val="22"/>
        </w:rPr>
        <w:t>O</w:t>
      </w:r>
      <w:r w:rsidRPr="005F12F3">
        <w:rPr>
          <w:rFonts w:ascii="Arial" w:hAnsi="Arial" w:cs="Arial"/>
          <w:sz w:val="22"/>
        </w:rPr>
        <w:t> 27466868 v únoru 2024</w:t>
      </w:r>
      <w:r w:rsidRPr="005F12F3">
        <w:rPr>
          <w:rFonts w:ascii="Arial" w:eastAsia="MS Mincho" w:hAnsi="Arial" w:cs="Arial"/>
          <w:sz w:val="22"/>
        </w:rPr>
        <w:t xml:space="preserve">. </w:t>
      </w:r>
    </w:p>
    <w:p w14:paraId="5BF55BC9" w14:textId="77777777" w:rsidR="00432F74" w:rsidRPr="005F12F3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0596C5BA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II/3</w:t>
      </w:r>
      <w:r w:rsidR="00F80847">
        <w:rPr>
          <w:rFonts w:ascii="Arial" w:hAnsi="Arial" w:cs="Arial"/>
          <w:spacing w:val="-2"/>
          <w:sz w:val="22"/>
        </w:rPr>
        <w:t>53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4844A9A8" w14:textId="2D616EB1" w:rsidR="00152D47" w:rsidRPr="00152D47" w:rsidRDefault="001C5C21" w:rsidP="00206E37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  <w:r w:rsidR="00152D47">
        <w:rPr>
          <w:rFonts w:ascii="Arial" w:hAnsi="Arial" w:cs="Arial"/>
          <w:spacing w:val="-2"/>
        </w:rPr>
        <w:t xml:space="preserve"> Zhotovitel</w:t>
      </w:r>
      <w:r w:rsidR="00152D47" w:rsidRPr="00152D47">
        <w:rPr>
          <w:rFonts w:ascii="Arial" w:hAnsi="Arial" w:cs="Arial"/>
          <w:spacing w:val="-2"/>
        </w:rPr>
        <w:t xml:space="preserve"> bude koordinovat stavební práce spojené s realizací stavebních objektů překládek inženýrských </w:t>
      </w:r>
      <w:r w:rsidR="00152D47" w:rsidRPr="00D7363F">
        <w:rPr>
          <w:rFonts w:ascii="Arial" w:hAnsi="Arial" w:cs="Arial"/>
          <w:spacing w:val="-2"/>
        </w:rPr>
        <w:t xml:space="preserve">sítí společnosti CETIN a.s. a </w:t>
      </w:r>
      <w:proofErr w:type="gramStart"/>
      <w:r w:rsidR="00152D47" w:rsidRPr="00D7363F">
        <w:rPr>
          <w:rFonts w:ascii="Arial" w:hAnsi="Arial" w:cs="Arial"/>
          <w:spacing w:val="-2"/>
        </w:rPr>
        <w:t>EG.D.</w:t>
      </w:r>
      <w:proofErr w:type="gramEnd"/>
      <w:r w:rsidR="00197D51" w:rsidRPr="00D7363F">
        <w:rPr>
          <w:rFonts w:ascii="Arial" w:hAnsi="Arial" w:cs="Arial"/>
          <w:spacing w:val="-2"/>
        </w:rPr>
        <w:t xml:space="preserve"> </w:t>
      </w:r>
      <w:r w:rsidR="00197D51" w:rsidRPr="00D7363F">
        <w:rPr>
          <w:rFonts w:ascii="Arial" w:hAnsi="Arial" w:cs="Arial"/>
        </w:rPr>
        <w:t xml:space="preserve">Dále </w:t>
      </w:r>
      <w:r w:rsidR="00197D51" w:rsidRPr="00197D51">
        <w:rPr>
          <w:rFonts w:ascii="Arial" w:hAnsi="Arial" w:cs="Arial"/>
        </w:rPr>
        <w:t>je zhotovitel povinen projednat přesnou polohu uložení chrániček (SO 101.05) s vlastníky pozemků.</w:t>
      </w:r>
    </w:p>
    <w:p w14:paraId="486DA6DA" w14:textId="742D366C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0EDAA3D5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provedena vcelku bez středové spáry.</w:t>
      </w:r>
    </w:p>
    <w:p w14:paraId="74CBEAE8" w14:textId="5BD03698" w:rsidR="00240211" w:rsidRDefault="00240211" w:rsidP="003C1A14">
      <w:pPr>
        <w:spacing w:line="264" w:lineRule="auto"/>
        <w:jc w:val="both"/>
        <w:rPr>
          <w:rFonts w:ascii="Arial" w:hAnsi="Arial" w:cs="Arial"/>
        </w:rPr>
      </w:pPr>
    </w:p>
    <w:p w14:paraId="0ABA0642" w14:textId="06A74DAF" w:rsidR="00240211" w:rsidRDefault="008808E2" w:rsidP="002402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="00240211" w:rsidRPr="005F12F3">
        <w:rPr>
          <w:rFonts w:ascii="Arial" w:hAnsi="Arial" w:cs="Arial"/>
        </w:rPr>
        <w:t>se bude řídit závěry Dopravně bezpečnostního auditu, Dokumentace k prověřování stavby z</w:t>
      </w:r>
      <w:r w:rsidR="00D7363F">
        <w:rPr>
          <w:rFonts w:ascii="Arial" w:hAnsi="Arial" w:cs="Arial"/>
        </w:rPr>
        <w:t> </w:t>
      </w:r>
      <w:r w:rsidR="00240211" w:rsidRPr="005F12F3">
        <w:rPr>
          <w:rFonts w:ascii="Arial" w:hAnsi="Arial" w:cs="Arial"/>
        </w:rPr>
        <w:t>hlediska klimatického dopadu a Studie nakládání s odpady, které jsou zapracovány do PDPS a soupisu prací.</w:t>
      </w:r>
    </w:p>
    <w:p w14:paraId="451E4EE4" w14:textId="355380D5" w:rsidR="008808E2" w:rsidRDefault="008808E2" w:rsidP="00240211">
      <w:pPr>
        <w:jc w:val="both"/>
        <w:rPr>
          <w:rFonts w:ascii="Arial" w:hAnsi="Arial" w:cs="Arial"/>
        </w:rPr>
      </w:pPr>
    </w:p>
    <w:p w14:paraId="6B3E92FD" w14:textId="7678E84E" w:rsidR="008808E2" w:rsidRDefault="008808E2" w:rsidP="002402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AE6BB7">
        <w:rPr>
          <w:rFonts w:ascii="Arial" w:hAnsi="Arial" w:cs="Arial"/>
        </w:rPr>
        <w:t>je povinen</w:t>
      </w:r>
      <w:r>
        <w:rPr>
          <w:rFonts w:ascii="Arial" w:hAnsi="Arial" w:cs="Arial"/>
        </w:rPr>
        <w:t xml:space="preserve"> při plnění předmětu zakázky</w:t>
      </w:r>
      <w:r w:rsidRPr="00AE6BB7">
        <w:rPr>
          <w:rFonts w:ascii="Arial" w:hAnsi="Arial" w:cs="Arial"/>
        </w:rPr>
        <w:t xml:space="preserve"> použít metodu BIM</w:t>
      </w:r>
      <w:r w:rsidR="00B70CD5">
        <w:rPr>
          <w:rFonts w:ascii="Arial" w:hAnsi="Arial" w:cs="Arial"/>
        </w:rPr>
        <w:t xml:space="preserve"> a pro veškerou komunikaci, včetně schvalování a předávání </w:t>
      </w:r>
      <w:r w:rsidR="00B70CD5" w:rsidRPr="00B70CD5">
        <w:rPr>
          <w:rFonts w:ascii="Arial" w:hAnsi="Arial" w:cs="Arial"/>
        </w:rPr>
        <w:t>dokumentů</w:t>
      </w:r>
      <w:r w:rsidR="00B70CD5">
        <w:rPr>
          <w:rFonts w:ascii="Arial" w:hAnsi="Arial" w:cs="Arial"/>
        </w:rPr>
        <w:t xml:space="preserve"> </w:t>
      </w:r>
      <w:r w:rsidRPr="00AE6BB7">
        <w:rPr>
          <w:rFonts w:ascii="Arial" w:hAnsi="Arial" w:cs="Arial"/>
        </w:rPr>
        <w:t xml:space="preserve">využívat Společné datové prostředí </w:t>
      </w:r>
      <w:r w:rsidR="00B70CD5">
        <w:rPr>
          <w:rFonts w:ascii="Arial" w:hAnsi="Arial" w:cs="Arial"/>
        </w:rPr>
        <w:t>(dále též „</w:t>
      </w:r>
      <w:r w:rsidRPr="00AE6BB7">
        <w:rPr>
          <w:rFonts w:ascii="Arial" w:hAnsi="Arial" w:cs="Arial"/>
        </w:rPr>
        <w:t>CDE</w:t>
      </w:r>
      <w:r w:rsidR="00B70CD5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 </w:t>
      </w:r>
      <w:r w:rsidR="00D7363F">
        <w:rPr>
          <w:rFonts w:ascii="Arial" w:hAnsi="Arial" w:cs="Arial"/>
        </w:rPr>
        <w:t>objednatele</w:t>
      </w:r>
      <w:r w:rsidR="00B70CD5">
        <w:rPr>
          <w:rFonts w:ascii="Arial" w:hAnsi="Arial" w:cs="Arial"/>
        </w:rPr>
        <w:t>.</w:t>
      </w:r>
    </w:p>
    <w:p w14:paraId="5881B003" w14:textId="2C62C9EC" w:rsidR="008808E2" w:rsidRDefault="008808E2" w:rsidP="00240211">
      <w:pPr>
        <w:jc w:val="both"/>
        <w:rPr>
          <w:rFonts w:ascii="Arial" w:hAnsi="Arial" w:cs="Arial"/>
        </w:rPr>
      </w:pPr>
    </w:p>
    <w:p w14:paraId="39354315" w14:textId="77777777" w:rsidR="002D700B" w:rsidRDefault="002D700B" w:rsidP="002D70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984A01">
        <w:rPr>
          <w:rFonts w:ascii="Arial" w:hAnsi="Arial" w:cs="Arial"/>
        </w:rPr>
        <w:t xml:space="preserve"> se bude řídit závěry Dopravně bezpečnostního auditu, Dokumentace k prověřování stavby z hlediska klimatického dopadu a Studie nakládání s odpady, které jsou zapracovány do PDPS a soupisu prací.</w:t>
      </w:r>
    </w:p>
    <w:p w14:paraId="64E93BE6" w14:textId="77777777" w:rsidR="002D700B" w:rsidRDefault="002D700B" w:rsidP="00240211">
      <w:pPr>
        <w:jc w:val="both"/>
        <w:rPr>
          <w:rFonts w:ascii="Arial" w:hAnsi="Arial" w:cs="Arial"/>
        </w:rPr>
      </w:pPr>
    </w:p>
    <w:p w14:paraId="1A646ED6" w14:textId="7DBBF83D" w:rsidR="00980844" w:rsidRPr="00805ACE" w:rsidRDefault="00980844" w:rsidP="00980844">
      <w:pPr>
        <w:pStyle w:val="Zkladntextodsazen21"/>
        <w:tabs>
          <w:tab w:val="left" w:pos="567"/>
        </w:tabs>
        <w:suppressAutoHyphens/>
        <w:spacing w:before="120" w:line="260" w:lineRule="exact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Zhotovitel </w:t>
      </w:r>
      <w:r w:rsidRPr="00805ACE">
        <w:rPr>
          <w:rFonts w:ascii="Arial" w:hAnsi="Arial" w:cs="Arial"/>
          <w:sz w:val="22"/>
        </w:rPr>
        <w:t xml:space="preserve">se zavazuje vykonávat činnosti </w:t>
      </w:r>
      <w:r w:rsidRPr="00980844">
        <w:rPr>
          <w:rFonts w:ascii="Arial" w:hAnsi="Arial" w:cs="Arial"/>
          <w:sz w:val="22"/>
        </w:rPr>
        <w:t>BIM koordinátor</w:t>
      </w:r>
      <w:r>
        <w:rPr>
          <w:rFonts w:ascii="Arial" w:hAnsi="Arial" w:cs="Arial"/>
          <w:sz w:val="22"/>
        </w:rPr>
        <w:t>a</w:t>
      </w:r>
      <w:r w:rsidRPr="00805ACE">
        <w:rPr>
          <w:rFonts w:ascii="Arial" w:hAnsi="Arial" w:cs="Arial"/>
          <w:sz w:val="22"/>
        </w:rPr>
        <w:t xml:space="preserve">, které jsou předmětem této smlouvy, prostřednictvím osoby, jejímž prostřednictvím prokazoval splnění </w:t>
      </w:r>
      <w:r>
        <w:rPr>
          <w:rFonts w:ascii="Arial" w:hAnsi="Arial" w:cs="Arial"/>
          <w:sz w:val="22"/>
        </w:rPr>
        <w:t>technické kvalifikace</w:t>
      </w:r>
      <w:r w:rsidRPr="00805ACE">
        <w:rPr>
          <w:rFonts w:ascii="Arial" w:hAnsi="Arial" w:cs="Arial"/>
          <w:sz w:val="22"/>
        </w:rPr>
        <w:t xml:space="preserve">, v rámci veřejné zakázky, na jejímž základě bylo rozhodnuto o výběru nejvýhodnější nabídky pro tuto zakázku. Tuto osobu je možné, po předchozím písemném souhlasu </w:t>
      </w:r>
      <w:r>
        <w:rPr>
          <w:rFonts w:ascii="Arial" w:hAnsi="Arial" w:cs="Arial"/>
          <w:sz w:val="22"/>
        </w:rPr>
        <w:t>objednatele</w:t>
      </w:r>
      <w:r w:rsidRPr="00805ACE">
        <w:rPr>
          <w:rFonts w:ascii="Arial" w:hAnsi="Arial" w:cs="Arial"/>
          <w:sz w:val="22"/>
        </w:rPr>
        <w:t xml:space="preserve"> nahradit. </w:t>
      </w:r>
      <w:r>
        <w:rPr>
          <w:rFonts w:ascii="Arial" w:hAnsi="Arial" w:cs="Arial"/>
          <w:sz w:val="22"/>
        </w:rPr>
        <w:t xml:space="preserve">Tato nově navrhovaná osoba musí rovněž splňovat požadavek technické kvalifikace. 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0898FCA" w14:textId="77777777" w:rsidR="005F12F3" w:rsidRPr="00A344CB" w:rsidRDefault="005F12F3" w:rsidP="00A344CB">
      <w:pPr>
        <w:spacing w:after="60"/>
        <w:jc w:val="both"/>
        <w:rPr>
          <w:rFonts w:ascii="Arial" w:hAnsi="Arial" w:cs="Arial"/>
        </w:rPr>
      </w:pPr>
      <w:r w:rsidRPr="00A344CB">
        <w:rPr>
          <w:rFonts w:ascii="Arial" w:hAnsi="Arial" w:cs="Arial"/>
        </w:rPr>
        <w:t>SO 000 Všeobecné a předběžné položky</w:t>
      </w:r>
    </w:p>
    <w:p w14:paraId="385DDEE6" w14:textId="77777777" w:rsidR="005F12F3" w:rsidRPr="00A344CB" w:rsidRDefault="005F12F3" w:rsidP="00A344CB">
      <w:pPr>
        <w:spacing w:after="60"/>
        <w:jc w:val="both"/>
        <w:rPr>
          <w:rFonts w:ascii="Arial" w:hAnsi="Arial" w:cs="Arial"/>
        </w:rPr>
      </w:pPr>
      <w:r w:rsidRPr="00A344CB">
        <w:rPr>
          <w:rFonts w:ascii="Arial" w:hAnsi="Arial" w:cs="Arial"/>
        </w:rPr>
        <w:t>SO 001 Příprava území</w:t>
      </w:r>
    </w:p>
    <w:p w14:paraId="043CDEF9" w14:textId="77777777" w:rsidR="005F12F3" w:rsidRPr="00A344CB" w:rsidRDefault="005F12F3" w:rsidP="00A344CB">
      <w:pPr>
        <w:spacing w:after="60"/>
        <w:jc w:val="both"/>
        <w:rPr>
          <w:rFonts w:ascii="Arial" w:hAnsi="Arial" w:cs="Arial"/>
        </w:rPr>
      </w:pPr>
      <w:r w:rsidRPr="00A344CB">
        <w:rPr>
          <w:rFonts w:ascii="Arial" w:hAnsi="Arial" w:cs="Arial"/>
        </w:rPr>
        <w:t>SO 002 Náhradní rekultivace</w:t>
      </w:r>
    </w:p>
    <w:p w14:paraId="2E42A4FD" w14:textId="77777777" w:rsidR="005F12F3" w:rsidRPr="00A344CB" w:rsidRDefault="005F12F3" w:rsidP="00A344CB">
      <w:pPr>
        <w:spacing w:after="60"/>
        <w:jc w:val="both"/>
        <w:rPr>
          <w:rFonts w:ascii="Arial" w:hAnsi="Arial" w:cs="Arial"/>
        </w:rPr>
      </w:pPr>
      <w:r w:rsidRPr="00A344CB">
        <w:rPr>
          <w:rFonts w:ascii="Arial" w:hAnsi="Arial" w:cs="Arial"/>
        </w:rPr>
        <w:t>SO 051 Rekultivace úseků stávající silnice</w:t>
      </w:r>
    </w:p>
    <w:p w14:paraId="4DC05008" w14:textId="77777777" w:rsidR="005F12F3" w:rsidRPr="00A344CB" w:rsidRDefault="005F12F3" w:rsidP="00A344CB">
      <w:pPr>
        <w:spacing w:after="60"/>
        <w:jc w:val="both"/>
        <w:rPr>
          <w:rFonts w:ascii="Arial" w:hAnsi="Arial" w:cs="Arial"/>
        </w:rPr>
      </w:pPr>
      <w:r w:rsidRPr="00A344CB">
        <w:rPr>
          <w:rFonts w:ascii="Arial" w:hAnsi="Arial" w:cs="Arial"/>
        </w:rPr>
        <w:t>SO 052 Rekultivace ploch ZS</w:t>
      </w:r>
    </w:p>
    <w:p w14:paraId="10AC30BC" w14:textId="4F7DF57E" w:rsidR="00226545" w:rsidRPr="00A344CB" w:rsidRDefault="005F12F3" w:rsidP="00A344CB">
      <w:pPr>
        <w:spacing w:after="60"/>
        <w:jc w:val="both"/>
        <w:rPr>
          <w:rFonts w:ascii="Arial" w:hAnsi="Arial" w:cs="Arial"/>
        </w:rPr>
      </w:pPr>
      <w:r w:rsidRPr="00A344CB">
        <w:rPr>
          <w:rFonts w:ascii="Arial" w:hAnsi="Arial" w:cs="Arial"/>
        </w:rPr>
        <w:t>SO 053 Rekultivace účelových a provizorních komunikací</w:t>
      </w:r>
    </w:p>
    <w:p w14:paraId="155C4DA0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101 Přeložka silnice II/353</w:t>
      </w:r>
    </w:p>
    <w:p w14:paraId="111AA122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102 Přeložka silnice III/3532 v km 0,78233</w:t>
      </w:r>
    </w:p>
    <w:p w14:paraId="45A45D0F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103 Rekonstrukce stávající silnice II/353 v km 62,761 09 – 62,908 09 (kompletní konstrukce)</w:t>
      </w:r>
    </w:p>
    <w:p w14:paraId="4D92DBC5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104 Rekonstrukce stávající silnice II/353 v km 62,908 09 – 63,189 67 (OŽK)</w:t>
      </w:r>
    </w:p>
    <w:p w14:paraId="1605EDCF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105 Propojení lesních cest v km 0,460 – 0,680</w:t>
      </w:r>
    </w:p>
    <w:p w14:paraId="7C80DE7C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108 Autobusová zastávka v km 0,850</w:t>
      </w:r>
    </w:p>
    <w:p w14:paraId="76E43567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141 Dopravní značení provizorní</w:t>
      </w:r>
    </w:p>
    <w:p w14:paraId="2E3FBA71" w14:textId="1B88BCCF" w:rsidR="00A344CB" w:rsidRPr="00A344CB" w:rsidRDefault="00A344CB" w:rsidP="00A344CB">
      <w:pPr>
        <w:spacing w:after="60"/>
        <w:jc w:val="both"/>
        <w:rPr>
          <w:rFonts w:ascii="Arial" w:hAnsi="Arial" w:cs="Arial"/>
        </w:rPr>
      </w:pPr>
      <w:r w:rsidRPr="00A344CB">
        <w:rPr>
          <w:rFonts w:ascii="Arial" w:hAnsi="Arial" w:cs="Arial"/>
        </w:rPr>
        <w:t>SO 142 Dopravní značení definitivní</w:t>
      </w:r>
    </w:p>
    <w:p w14:paraId="08E6EC0B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301 Silniční kanalizace</w:t>
      </w:r>
    </w:p>
    <w:p w14:paraId="2784729C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402 Přeložka kabelu NN v km 0,924</w:t>
      </w:r>
    </w:p>
    <w:p w14:paraId="1F2D9F1E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413 Chráničky pro síť ROWANET</w:t>
      </w:r>
    </w:p>
    <w:p w14:paraId="3F539923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601 Protihluková zeď km 0,700 – 0,775 vpravo</w:t>
      </w:r>
    </w:p>
    <w:p w14:paraId="0526B128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701 Protihluková zeď km 0,790 – 0,860 vpravo</w:t>
      </w:r>
    </w:p>
    <w:p w14:paraId="007BD59F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lastRenderedPageBreak/>
        <w:t>SO 801 Vegetační úpravy</w:t>
      </w:r>
    </w:p>
    <w:p w14:paraId="29BEEC23" w14:textId="77777777" w:rsidR="00A344CB" w:rsidRPr="00A344CB" w:rsidRDefault="00A344CB" w:rsidP="00A344CB">
      <w:pPr>
        <w:autoSpaceDE w:val="0"/>
        <w:autoSpaceDN w:val="0"/>
        <w:adjustRightInd w:val="0"/>
        <w:spacing w:after="60"/>
        <w:rPr>
          <w:rFonts w:ascii="Arial" w:hAnsi="Arial" w:cs="Arial"/>
        </w:rPr>
      </w:pPr>
      <w:r w:rsidRPr="00A344CB">
        <w:rPr>
          <w:rFonts w:ascii="Arial" w:hAnsi="Arial" w:cs="Arial"/>
        </w:rPr>
        <w:t>SO 901 Dočasná pomocná dopravní stavba</w:t>
      </w:r>
    </w:p>
    <w:p w14:paraId="12E349A6" w14:textId="501A8FDB" w:rsidR="005F12F3" w:rsidRPr="00B1096B" w:rsidRDefault="005F12F3" w:rsidP="00A344CB">
      <w:pPr>
        <w:jc w:val="both"/>
        <w:rPr>
          <w:rFonts w:ascii="Arial" w:hAnsi="Arial" w:cs="Arial"/>
          <w:highlight w:val="yellow"/>
        </w:rPr>
      </w:pPr>
    </w:p>
    <w:p w14:paraId="38D65D43" w14:textId="2B2A5DE5" w:rsidR="00F73D91" w:rsidRPr="00A478AD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360D277" w14:textId="77777777" w:rsidR="00A478AD" w:rsidRPr="00B1096B" w:rsidRDefault="00A478AD" w:rsidP="00A478AD">
      <w:pPr>
        <w:pStyle w:val="Zkladntextodsazen21"/>
        <w:ind w:left="0" w:firstLine="0"/>
        <w:rPr>
          <w:rFonts w:ascii="Arial" w:hAnsi="Arial"/>
          <w:sz w:val="22"/>
        </w:rPr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0336537E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>požadovan</w:t>
      </w:r>
      <w:r w:rsidR="00ED20FD">
        <w:rPr>
          <w:spacing w:val="-6"/>
        </w:rPr>
        <w:t xml:space="preserve">ý </w:t>
      </w:r>
      <w:r w:rsidR="003447D7">
        <w:rPr>
          <w:spacing w:val="-6"/>
        </w:rPr>
        <w:t>digitální model</w:t>
      </w:r>
      <w:r w:rsidR="009842A7">
        <w:rPr>
          <w:spacing w:val="-6"/>
        </w:rPr>
        <w:t xml:space="preserve"> </w:t>
      </w:r>
      <w:r w:rsidR="00ED4C8D">
        <w:rPr>
          <w:spacing w:val="-6"/>
        </w:rPr>
        <w:t xml:space="preserve">(dále též „DIMS“)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</w:t>
      </w:r>
      <w:r w:rsidR="003447D7">
        <w:rPr>
          <w:spacing w:val="-6"/>
        </w:rPr>
        <w:t xml:space="preserve"> a z něj vytvořená projektová dokumentace RDS</w:t>
      </w:r>
      <w:r w:rsidRPr="002906BD">
        <w:rPr>
          <w:spacing w:val="-6"/>
        </w:rPr>
        <w:t xml:space="preserve">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</w:t>
      </w:r>
      <w:r w:rsidR="00513CFE">
        <w:rPr>
          <w:spacing w:val="-6"/>
        </w:rPr>
        <w:t xml:space="preserve">(zejména objekty řady 100, SO 301, SO 601 a SO 701) </w:t>
      </w:r>
      <w:r w:rsidR="00B13A50">
        <w:rPr>
          <w:spacing w:val="-6"/>
        </w:rPr>
        <w:t>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D3F0A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DE0E25">
        <w:rPr>
          <w:spacing w:val="4"/>
        </w:rPr>
        <w:t xml:space="preserve">prostřednictvím </w:t>
      </w:r>
      <w:r w:rsidR="00206E37">
        <w:rPr>
          <w:spacing w:val="4"/>
        </w:rPr>
        <w:t>CDE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7D7C94">
        <w:t xml:space="preserve"> projektanta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7D7C94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</w:t>
      </w:r>
      <w:r w:rsidR="00BD7071">
        <w:t>prostřednictvím CDE</w:t>
      </w:r>
      <w:r w:rsidRPr="0049529B">
        <w:t>.</w:t>
      </w:r>
      <w:r w:rsidR="00A81376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542813B5" w:rsidR="00DF5DEB" w:rsidRDefault="00FE4DB7" w:rsidP="002D3E74">
      <w:pPr>
        <w:pStyle w:val="Bntext2"/>
        <w:spacing w:before="60"/>
        <w:ind w:left="284" w:hanging="142"/>
        <w:rPr>
          <w:rFonts w:cs="Arial"/>
          <w:color w:val="92D050"/>
          <w:szCs w:val="22"/>
        </w:rPr>
      </w:pPr>
      <w:r>
        <w:rPr>
          <w:rFonts w:cs="Arial"/>
          <w:szCs w:val="22"/>
        </w:rPr>
        <w:t xml:space="preserve">- </w:t>
      </w:r>
      <w:r w:rsidR="00ED4C8D">
        <w:rPr>
          <w:rFonts w:cs="Arial"/>
          <w:szCs w:val="22"/>
        </w:rPr>
        <w:t>DIMS</w:t>
      </w:r>
      <w:r w:rsidR="00016626" w:rsidRPr="00925A01">
        <w:rPr>
          <w:rFonts w:cs="Arial"/>
          <w:spacing w:val="-4"/>
          <w:szCs w:val="22"/>
        </w:rPr>
        <w:t xml:space="preserve"> </w:t>
      </w:r>
      <w:r w:rsidR="00F73D91" w:rsidRPr="00925A01">
        <w:rPr>
          <w:rFonts w:cs="Arial"/>
          <w:spacing w:val="-4"/>
          <w:szCs w:val="22"/>
        </w:rPr>
        <w:t>skutečnéh</w:t>
      </w:r>
      <w:r w:rsidR="002829A2" w:rsidRPr="00925A01">
        <w:rPr>
          <w:rFonts w:cs="Arial"/>
          <w:spacing w:val="-4"/>
          <w:szCs w:val="22"/>
        </w:rPr>
        <w:t xml:space="preserve">o provedení stavby </w:t>
      </w:r>
      <w:r w:rsidR="00755D89">
        <w:rPr>
          <w:rFonts w:cs="Arial"/>
          <w:spacing w:val="-4"/>
          <w:szCs w:val="22"/>
        </w:rPr>
        <w:t xml:space="preserve">a z něj vytvořená projektová dokumentace skutečného provedení stavby </w:t>
      </w:r>
      <w:r w:rsidR="002829A2" w:rsidRPr="00925A01">
        <w:rPr>
          <w:rFonts w:cs="Arial"/>
          <w:spacing w:val="-4"/>
          <w:szCs w:val="22"/>
        </w:rPr>
        <w:t>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3D3F0A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755D89">
        <w:rPr>
          <w:rFonts w:cs="Arial"/>
          <w:spacing w:val="-6"/>
          <w:szCs w:val="22"/>
        </w:rPr>
        <w:t>prostřednictvím CDE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>ve formátu PDF</w:t>
      </w:r>
      <w:r w:rsidR="00BA1E8D">
        <w:rPr>
          <w:rFonts w:cs="Arial"/>
          <w:szCs w:val="22"/>
        </w:rPr>
        <w:t>, dále budou dodány nativní formát</w:t>
      </w:r>
      <w:r w:rsidR="00C53E26">
        <w:rPr>
          <w:rFonts w:cs="Arial"/>
          <w:szCs w:val="22"/>
        </w:rPr>
        <w:t xml:space="preserve">y </w:t>
      </w:r>
      <w:r w:rsidR="00ED4C8D">
        <w:rPr>
          <w:rFonts w:cs="Arial"/>
          <w:szCs w:val="22"/>
        </w:rPr>
        <w:t>DIMS</w:t>
      </w:r>
      <w:r w:rsidR="00C53E26">
        <w:rPr>
          <w:rFonts w:cs="Arial"/>
          <w:szCs w:val="22"/>
        </w:rPr>
        <w:t xml:space="preserve"> a otevřený formát IFC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>.</w:t>
      </w:r>
      <w:r w:rsidR="00E278E7">
        <w:rPr>
          <w:rFonts w:cs="Arial"/>
          <w:szCs w:val="22"/>
        </w:rPr>
        <w:t xml:space="preserve"> DIMS</w:t>
      </w:r>
      <w:r w:rsidR="00E3023F">
        <w:rPr>
          <w:rFonts w:cs="Arial"/>
          <w:szCs w:val="22"/>
        </w:rPr>
        <w:t xml:space="preserve"> (vč. DSPS)</w:t>
      </w:r>
      <w:r w:rsidR="00E278E7">
        <w:rPr>
          <w:rFonts w:cs="Arial"/>
          <w:szCs w:val="22"/>
        </w:rPr>
        <w:t xml:space="preserve"> bude obsahovat</w:t>
      </w:r>
      <w:r w:rsidR="00E3023F">
        <w:rPr>
          <w:rFonts w:cs="Arial"/>
          <w:szCs w:val="22"/>
        </w:rPr>
        <w:t xml:space="preserve"> rovněž</w:t>
      </w:r>
      <w:r w:rsidR="00E278E7">
        <w:rPr>
          <w:rFonts w:cs="Arial"/>
          <w:szCs w:val="22"/>
        </w:rPr>
        <w:t xml:space="preserve"> veškeré údaje požadované objednatelem pro evidenci (pasport) silnic dle přílohy 1.3 této smlouvy.</w:t>
      </w:r>
    </w:p>
    <w:p w14:paraId="6875AEF3" w14:textId="55E4E087" w:rsidR="00C53E26" w:rsidRDefault="00652F5F" w:rsidP="00652F5F">
      <w:pPr>
        <w:pStyle w:val="Bntext2"/>
        <w:spacing w:before="60"/>
        <w:ind w:left="284" w:hanging="142"/>
        <w:rPr>
          <w:rFonts w:cs="Arial"/>
          <w:szCs w:val="22"/>
        </w:rPr>
      </w:pPr>
      <w:r w:rsidRPr="00206E37">
        <w:rPr>
          <w:rFonts w:cs="Arial"/>
          <w:szCs w:val="22"/>
        </w:rPr>
        <w:t>-</w:t>
      </w:r>
      <w:r w:rsidRPr="00206E37">
        <w:rPr>
          <w:rFonts w:cs="Arial"/>
          <w:szCs w:val="22"/>
        </w:rPr>
        <w:tab/>
        <w:t xml:space="preserve">průběžná aktualizace informačního modelu stavby </w:t>
      </w:r>
      <w:r w:rsidR="009842A7">
        <w:rPr>
          <w:rFonts w:cs="Arial"/>
          <w:szCs w:val="22"/>
        </w:rPr>
        <w:t xml:space="preserve">(dále též „IMS“) </w:t>
      </w:r>
      <w:r w:rsidRPr="00206E37">
        <w:rPr>
          <w:rFonts w:cs="Arial"/>
          <w:szCs w:val="22"/>
        </w:rPr>
        <w:t xml:space="preserve">v závislosti na průběhu výstavby včetně průběžné aktualizace Plánu realizace BIM (BEP) v rozsahu uvedeném v příloze č. </w:t>
      </w:r>
      <w:r w:rsidR="0059113E" w:rsidRPr="00206E37">
        <w:rPr>
          <w:rFonts w:cs="Arial"/>
          <w:szCs w:val="22"/>
        </w:rPr>
        <w:t>1.2.</w:t>
      </w:r>
      <w:r w:rsidR="00501255">
        <w:rPr>
          <w:rFonts w:cs="Arial"/>
          <w:szCs w:val="22"/>
        </w:rPr>
        <w:t>2</w:t>
      </w:r>
      <w:r w:rsidRPr="00206E37">
        <w:rPr>
          <w:rFonts w:cs="Arial"/>
          <w:szCs w:val="22"/>
        </w:rPr>
        <w:t xml:space="preserve"> této smlouvy.</w:t>
      </w:r>
    </w:p>
    <w:p w14:paraId="48867B40" w14:textId="22483530" w:rsidR="00C36880" w:rsidRPr="00206E37" w:rsidRDefault="00C36880" w:rsidP="00652F5F">
      <w:pPr>
        <w:pStyle w:val="Bntext2"/>
        <w:spacing w:before="60"/>
        <w:ind w:left="284" w:hanging="142"/>
        <w:rPr>
          <w:rFonts w:cs="Arial"/>
          <w:szCs w:val="22"/>
        </w:rPr>
      </w:pPr>
      <w:r w:rsidRPr="00C36880">
        <w:rPr>
          <w:rFonts w:cs="Arial"/>
          <w:szCs w:val="22"/>
        </w:rPr>
        <w:t xml:space="preserve">- aktivní využívání CDE </w:t>
      </w:r>
      <w:r>
        <w:rPr>
          <w:rFonts w:cs="Arial"/>
          <w:szCs w:val="22"/>
        </w:rPr>
        <w:t>o</w:t>
      </w:r>
      <w:r w:rsidRPr="00C36880">
        <w:rPr>
          <w:rFonts w:cs="Arial"/>
          <w:szCs w:val="22"/>
        </w:rPr>
        <w:t>bjednatele pro ukládání, sdílení a správu informací dle příloh 1.2 – 1.2.</w:t>
      </w:r>
      <w:r w:rsidR="007D18E5">
        <w:rPr>
          <w:rFonts w:cs="Arial"/>
          <w:szCs w:val="22"/>
        </w:rPr>
        <w:t>2</w:t>
      </w:r>
      <w:r w:rsidRPr="00C36880">
        <w:rPr>
          <w:rFonts w:cs="Arial"/>
          <w:szCs w:val="22"/>
        </w:rPr>
        <w:t>.</w:t>
      </w:r>
    </w:p>
    <w:p w14:paraId="4A01964F" w14:textId="2D20EF96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652F5F">
        <w:rPr>
          <w:rFonts w:cs="Arial"/>
          <w:spacing w:val="-6"/>
          <w:szCs w:val="22"/>
        </w:rPr>
        <w:t>prostřednictvím CDE</w:t>
      </w:r>
      <w:r w:rsidR="0019010B" w:rsidRPr="00925A01">
        <w:rPr>
          <w:rFonts w:cs="Arial"/>
          <w:spacing w:val="-6"/>
          <w:szCs w:val="22"/>
        </w:rPr>
        <w:t>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45F043E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5C358C">
        <w:rPr>
          <w:rFonts w:cs="Arial"/>
          <w:szCs w:val="22"/>
        </w:rPr>
        <w:t>prostřednictvím CDE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08B58FF1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 xml:space="preserve">, jejichž zajištění vyplývá z podmínek </w:t>
      </w:r>
      <w:r w:rsidR="00796596">
        <w:rPr>
          <w:rFonts w:cs="Arial"/>
          <w:szCs w:val="22"/>
        </w:rPr>
        <w:t>sta</w:t>
      </w:r>
      <w:r w:rsidRPr="00410227">
        <w:rPr>
          <w:rFonts w:cs="Arial"/>
          <w:szCs w:val="22"/>
        </w:rPr>
        <w:t>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0A81DBF1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lastRenderedPageBreak/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BD0B1C">
        <w:rPr>
          <w:bCs/>
          <w:spacing w:val="-6"/>
        </w:rPr>
        <w:t xml:space="preserve"> prostřednictvím CDE</w:t>
      </w:r>
      <w:r w:rsidR="00F90164">
        <w:rPr>
          <w:bCs/>
          <w:spacing w:val="-6"/>
        </w:rPr>
        <w:t>,</w:t>
      </w:r>
    </w:p>
    <w:p w14:paraId="40ECFAB6" w14:textId="63113E58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</w:t>
      </w:r>
      <w:r w:rsidR="004E7F9A">
        <w:t xml:space="preserve"> </w:t>
      </w:r>
      <w:r w:rsidR="003C795A">
        <w:t>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3DD615A3" w14:textId="0DA2AE29" w:rsidR="007F38CA" w:rsidRPr="007F38CA" w:rsidRDefault="007F38CA" w:rsidP="007F38CA">
      <w:pPr>
        <w:pStyle w:val="Bntext2"/>
        <w:tabs>
          <w:tab w:val="num" w:pos="1134"/>
        </w:tabs>
        <w:spacing w:before="60"/>
        <w:ind w:left="284" w:hanging="142"/>
      </w:pPr>
      <w:r w:rsidRPr="00C6479D">
        <w:t>- zhotovitel nejpozději k datu dokončení díla vč. předání kompletní dokladové části (dle bodu 3.1 této smlouvy) zpracuje a objednateli předloží dokument prokazující skutečné naplnění plánu přípravy nejméně 70 % stavebního a demoličního odpadu (nikoliv nebezpečného, mimo kategorii 17 05 04) vzniklého na staveništi k opětovnému použití, recyklaci nebo jiným druhům materiálového využití. Pokud došlo k odchylkám oproti plánu přípravy nejméně 70 % stavebního a demoličního odpadu (nikoliv nebezpečného, mimo kategorii 17 05 04) vzniklého na staveništi k opětovnému použití, recyklaci nebo jiným druhům materiálového využití (uvedeném ve Studii nakládání s odpady), zhotovitel je v dokumentu popíše a řádně odůvodní.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7AE5D1BE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1B5687AF" w14:textId="77777777" w:rsidR="002B2251" w:rsidRDefault="002B2251" w:rsidP="002B2251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2662FD20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10117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61206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101176">
        <w:rPr>
          <w:rFonts w:ascii="Arial" w:hAnsi="Arial" w:cs="Arial"/>
          <w:b w:val="0"/>
          <w:bCs w:val="0"/>
          <w:sz w:val="22"/>
          <w:szCs w:val="22"/>
          <w:lang w:val="cs-CZ"/>
        </w:rPr>
        <w:t>/2025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699CFBC6" w:rsidR="0085694C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101176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4F346ABE" w14:textId="3CA43C24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</w:p>
    <w:p w14:paraId="28EFDA09" w14:textId="02535618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FE2480">
        <w:rPr>
          <w:rFonts w:ascii="Arial" w:hAnsi="Arial" w:cs="Arial"/>
        </w:rPr>
        <w:t>29</w:t>
      </w:r>
      <w:r w:rsidR="007230F4" w:rsidRPr="00A126BA">
        <w:rPr>
          <w:rFonts w:ascii="Arial" w:hAnsi="Arial" w:cs="Arial"/>
        </w:rPr>
        <w:t xml:space="preserve">. </w:t>
      </w:r>
      <w:r w:rsidR="00101176">
        <w:rPr>
          <w:rFonts w:ascii="Arial" w:hAnsi="Arial" w:cs="Arial"/>
        </w:rPr>
        <w:t>0</w:t>
      </w:r>
      <w:r w:rsidR="00FE2480">
        <w:rPr>
          <w:rFonts w:ascii="Arial" w:hAnsi="Arial" w:cs="Arial"/>
        </w:rPr>
        <w:t>5</w:t>
      </w:r>
      <w:r w:rsidR="00101176">
        <w:rPr>
          <w:rFonts w:ascii="Arial" w:hAnsi="Arial" w:cs="Arial"/>
        </w:rPr>
        <w:t>. 2026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7587CA1B" w14:textId="77777777" w:rsidR="00F8485B" w:rsidRDefault="00B57C09" w:rsidP="00F848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Pozn.: </w:t>
      </w:r>
      <w:r w:rsidR="00F8485B" w:rsidRPr="00F91678">
        <w:rPr>
          <w:rFonts w:ascii="Arial" w:hAnsi="Arial" w:cs="Arial"/>
        </w:rPr>
        <w:t xml:space="preserve">V zimním období (tj. od </w:t>
      </w:r>
      <w:r w:rsidR="00F8485B">
        <w:rPr>
          <w:rFonts w:ascii="Arial" w:hAnsi="Arial" w:cs="Arial"/>
        </w:rPr>
        <w:t xml:space="preserve">1. </w:t>
      </w:r>
      <w:r w:rsidR="00F8485B" w:rsidRPr="00F91678">
        <w:rPr>
          <w:rFonts w:ascii="Arial" w:hAnsi="Arial" w:cs="Arial"/>
        </w:rPr>
        <w:t>listopadu</w:t>
      </w:r>
      <w:r w:rsidR="00F8485B">
        <w:rPr>
          <w:rFonts w:ascii="Arial" w:hAnsi="Arial" w:cs="Arial"/>
        </w:rPr>
        <w:t xml:space="preserve"> </w:t>
      </w:r>
      <w:r w:rsidR="00F8485B" w:rsidRPr="00F91678">
        <w:rPr>
          <w:rFonts w:ascii="Arial" w:hAnsi="Arial" w:cs="Arial"/>
        </w:rPr>
        <w:t>do</w:t>
      </w:r>
      <w:r w:rsidR="00F8485B">
        <w:rPr>
          <w:rFonts w:ascii="Arial" w:hAnsi="Arial" w:cs="Arial"/>
        </w:rPr>
        <w:t xml:space="preserve"> 31. </w:t>
      </w:r>
      <w:r w:rsidR="00F8485B" w:rsidRPr="00F91678">
        <w:rPr>
          <w:rFonts w:ascii="Arial" w:hAnsi="Arial" w:cs="Arial"/>
        </w:rPr>
        <w:t xml:space="preserve">března) nebudou na </w:t>
      </w:r>
      <w:r w:rsidR="00F8485B">
        <w:rPr>
          <w:rFonts w:ascii="Arial" w:hAnsi="Arial" w:cs="Arial"/>
        </w:rPr>
        <w:t xml:space="preserve">stávajících </w:t>
      </w:r>
      <w:r w:rsidR="00F8485B" w:rsidRPr="00F91678">
        <w:rPr>
          <w:rFonts w:ascii="Arial" w:hAnsi="Arial" w:cs="Arial"/>
        </w:rPr>
        <w:t>komunikac</w:t>
      </w:r>
      <w:r w:rsidR="00F8485B">
        <w:rPr>
          <w:rFonts w:ascii="Arial" w:hAnsi="Arial" w:cs="Arial"/>
        </w:rPr>
        <w:t>ích</w:t>
      </w:r>
      <w:r w:rsidR="00F8485B" w:rsidRPr="00F91678">
        <w:rPr>
          <w:rFonts w:ascii="Arial" w:hAnsi="Arial" w:cs="Arial"/>
        </w:rPr>
        <w:t xml:space="preserve"> prováděny žádné práce, které by bránily provozu a zimní údržbě.</w:t>
      </w:r>
    </w:p>
    <w:p w14:paraId="652761D9" w14:textId="62306461" w:rsidR="00E53A96" w:rsidRDefault="00E53A96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068DBDD5" w14:textId="74ED1EB5" w:rsidR="009842A7" w:rsidRPr="009842A7" w:rsidRDefault="00CA0E48" w:rsidP="009842A7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842A7">
        <w:rPr>
          <w:rFonts w:ascii="Arial" w:hAnsi="Arial" w:cs="Arial"/>
          <w:sz w:val="22"/>
        </w:rPr>
        <w:t>Cena za provedení díla, která je specifikována v </w:t>
      </w:r>
      <w:r w:rsidR="009F15AB" w:rsidRPr="009842A7">
        <w:rPr>
          <w:rFonts w:ascii="Arial" w:hAnsi="Arial" w:cs="Arial"/>
          <w:sz w:val="22"/>
        </w:rPr>
        <w:t xml:space="preserve">odst. </w:t>
      </w:r>
      <w:proofErr w:type="gramStart"/>
      <w:r w:rsidRPr="009842A7">
        <w:rPr>
          <w:rFonts w:ascii="Arial" w:hAnsi="Arial" w:cs="Arial"/>
          <w:sz w:val="22"/>
        </w:rPr>
        <w:t>4.3</w:t>
      </w:r>
      <w:r w:rsidR="00672FF0" w:rsidRPr="009842A7">
        <w:rPr>
          <w:rFonts w:ascii="Arial" w:hAnsi="Arial" w:cs="Arial"/>
          <w:sz w:val="22"/>
        </w:rPr>
        <w:t>.</w:t>
      </w:r>
      <w:r w:rsidRPr="009842A7">
        <w:rPr>
          <w:rFonts w:ascii="Arial" w:hAnsi="Arial" w:cs="Arial"/>
          <w:sz w:val="22"/>
        </w:rPr>
        <w:t xml:space="preserve"> této</w:t>
      </w:r>
      <w:proofErr w:type="gramEnd"/>
      <w:r w:rsidRPr="009842A7">
        <w:rPr>
          <w:rFonts w:ascii="Arial" w:hAnsi="Arial" w:cs="Arial"/>
          <w:sz w:val="22"/>
        </w:rPr>
        <w:t xml:space="preserve"> smlouvy, je mezi smluvními stranami sjednána jako cena nejvýše přípustná. Tato cena vyplývá z nabídky </w:t>
      </w:r>
      <w:r w:rsidR="00D62382" w:rsidRPr="009842A7">
        <w:rPr>
          <w:rFonts w:ascii="Arial" w:hAnsi="Arial" w:cs="Arial"/>
          <w:sz w:val="22"/>
        </w:rPr>
        <w:t>zhotovitele</w:t>
      </w:r>
      <w:r w:rsidRPr="009842A7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potřebné ke splnění veřejné zakázky. </w:t>
      </w:r>
      <w:r w:rsidR="00011CF0" w:rsidRPr="009842A7">
        <w:rPr>
          <w:rFonts w:ascii="Arial" w:hAnsi="Arial" w:cs="Arial"/>
          <w:sz w:val="22"/>
        </w:rPr>
        <w:t xml:space="preserve">Zhotovitel na sebe přebírá nebezpečí změny okolností ve smyslu neúměrného zvýšení nákladů plnění dle </w:t>
      </w:r>
      <w:proofErr w:type="spellStart"/>
      <w:r w:rsidR="00011CF0" w:rsidRPr="009842A7">
        <w:rPr>
          <w:rFonts w:ascii="Arial" w:hAnsi="Arial" w:cs="Arial"/>
          <w:sz w:val="22"/>
        </w:rPr>
        <w:t>ust</w:t>
      </w:r>
      <w:proofErr w:type="spellEnd"/>
      <w:r w:rsidR="00011CF0" w:rsidRPr="009842A7">
        <w:rPr>
          <w:rFonts w:ascii="Arial" w:hAnsi="Arial" w:cs="Arial"/>
          <w:sz w:val="22"/>
        </w:rPr>
        <w:t>. § 1765 občanského zákoníku.</w:t>
      </w:r>
      <w:r w:rsidR="009842A7" w:rsidRPr="009842A7">
        <w:rPr>
          <w:rFonts w:ascii="Arial" w:hAnsi="Arial" w:cs="Arial"/>
          <w:sz w:val="22"/>
        </w:rPr>
        <w:t xml:space="preserve"> Plnění metodou BIM je součástí plnění projektové dokumentace ve stupních RDS a </w:t>
      </w:r>
      <w:r w:rsidR="008C2497">
        <w:rPr>
          <w:rFonts w:ascii="Arial" w:hAnsi="Arial" w:cs="Arial"/>
          <w:sz w:val="22"/>
        </w:rPr>
        <w:t>D</w:t>
      </w:r>
      <w:r w:rsidR="009842A7" w:rsidRPr="009842A7">
        <w:rPr>
          <w:rFonts w:ascii="Arial" w:hAnsi="Arial" w:cs="Arial"/>
          <w:sz w:val="22"/>
        </w:rPr>
        <w:t xml:space="preserve">SPS a zhotovení stavby „II/353 D1 – </w:t>
      </w:r>
      <w:proofErr w:type="spellStart"/>
      <w:r w:rsidR="009842A7" w:rsidRPr="009842A7">
        <w:rPr>
          <w:rFonts w:ascii="Arial" w:hAnsi="Arial" w:cs="Arial"/>
          <w:sz w:val="22"/>
        </w:rPr>
        <w:t>Rytířsko</w:t>
      </w:r>
      <w:proofErr w:type="spellEnd"/>
      <w:r w:rsidR="009842A7" w:rsidRPr="009842A7">
        <w:rPr>
          <w:rFonts w:ascii="Arial" w:hAnsi="Arial" w:cs="Arial"/>
          <w:sz w:val="22"/>
        </w:rPr>
        <w:t xml:space="preserve"> – Jamné, </w:t>
      </w:r>
      <w:r w:rsidR="00405ED9">
        <w:rPr>
          <w:rFonts w:ascii="Arial" w:hAnsi="Arial" w:cs="Arial"/>
          <w:sz w:val="22"/>
        </w:rPr>
        <w:t>1</w:t>
      </w:r>
      <w:r w:rsidR="009842A7" w:rsidRPr="009842A7">
        <w:rPr>
          <w:rFonts w:ascii="Arial" w:hAnsi="Arial" w:cs="Arial"/>
          <w:sz w:val="22"/>
        </w:rPr>
        <w:t xml:space="preserve">. </w:t>
      </w:r>
      <w:r w:rsidR="00785F73">
        <w:rPr>
          <w:rFonts w:ascii="Arial" w:hAnsi="Arial" w:cs="Arial"/>
          <w:sz w:val="22"/>
        </w:rPr>
        <w:t>s</w:t>
      </w:r>
      <w:r w:rsidR="009842A7" w:rsidRPr="009842A7">
        <w:rPr>
          <w:rFonts w:ascii="Arial" w:hAnsi="Arial" w:cs="Arial"/>
          <w:sz w:val="22"/>
        </w:rPr>
        <w:t>tavba“ a bude účtováno jako součást ceny zhotovení těchto částí díla.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C4A4FA8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proofErr w:type="gramStart"/>
      <w:r w:rsidR="00D7363F" w:rsidRPr="00D7363F">
        <w:rPr>
          <w:b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D7363F" w:rsidRPr="00D7363F">
        <w:rPr>
          <w:b/>
        </w:rPr>
        <w:instrText xml:space="preserve"> FORMTEXT </w:instrText>
      </w:r>
      <w:r w:rsidR="00D7363F" w:rsidRPr="00D7363F">
        <w:rPr>
          <w:b/>
        </w:rPr>
      </w:r>
      <w:r w:rsidR="00D7363F" w:rsidRPr="00D7363F">
        <w:rPr>
          <w:b/>
        </w:rPr>
        <w:fldChar w:fldCharType="separate"/>
      </w:r>
      <w:r w:rsidR="00D7363F" w:rsidRPr="00D7363F">
        <w:rPr>
          <w:b/>
          <w:noProof/>
        </w:rPr>
        <w:t>.................................</w:t>
      </w:r>
      <w:r w:rsidR="00D7363F" w:rsidRPr="00D7363F">
        <w:rPr>
          <w:b/>
        </w:rPr>
        <w:fldChar w:fldCharType="end"/>
      </w:r>
      <w:r w:rsidRPr="00811E37">
        <w:rPr>
          <w:b/>
          <w:bCs/>
        </w:rPr>
        <w:t>Kč</w:t>
      </w:r>
      <w:proofErr w:type="gramEnd"/>
    </w:p>
    <w:p w14:paraId="695638BB" w14:textId="0A4C2A5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proofErr w:type="gramStart"/>
      <w:r w:rsidR="00D7363F" w:rsidRPr="00D7363F">
        <w:rPr>
          <w:b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D7363F" w:rsidRPr="00D7363F">
        <w:rPr>
          <w:b/>
        </w:rPr>
        <w:instrText xml:space="preserve"> FORMTEXT </w:instrText>
      </w:r>
      <w:r w:rsidR="00D7363F" w:rsidRPr="00D7363F">
        <w:rPr>
          <w:b/>
        </w:rPr>
      </w:r>
      <w:r w:rsidR="00D7363F" w:rsidRPr="00D7363F">
        <w:rPr>
          <w:b/>
        </w:rPr>
        <w:fldChar w:fldCharType="separate"/>
      </w:r>
      <w:r w:rsidR="00D7363F" w:rsidRPr="00D7363F">
        <w:rPr>
          <w:b/>
          <w:noProof/>
        </w:rPr>
        <w:t>.................................</w:t>
      </w:r>
      <w:r w:rsidR="00D7363F" w:rsidRPr="00D7363F">
        <w:rPr>
          <w:b/>
        </w:rPr>
        <w:fldChar w:fldCharType="end"/>
      </w:r>
      <w:r w:rsidRPr="00811E37">
        <w:rPr>
          <w:b/>
          <w:bCs/>
        </w:rPr>
        <w:t>Kč</w:t>
      </w:r>
      <w:proofErr w:type="gramEnd"/>
    </w:p>
    <w:p w14:paraId="2BCB41BD" w14:textId="7E622D2C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proofErr w:type="gramStart"/>
      <w:r w:rsidR="00D7363F" w:rsidRPr="00D7363F">
        <w:rPr>
          <w:b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D7363F" w:rsidRPr="00D7363F">
        <w:rPr>
          <w:b/>
        </w:rPr>
        <w:instrText xml:space="preserve"> FORMTEXT </w:instrText>
      </w:r>
      <w:r w:rsidR="00D7363F" w:rsidRPr="00D7363F">
        <w:rPr>
          <w:b/>
        </w:rPr>
      </w:r>
      <w:r w:rsidR="00D7363F" w:rsidRPr="00D7363F">
        <w:rPr>
          <w:b/>
        </w:rPr>
        <w:fldChar w:fldCharType="separate"/>
      </w:r>
      <w:r w:rsidR="00D7363F" w:rsidRPr="00D7363F">
        <w:rPr>
          <w:b/>
          <w:noProof/>
        </w:rPr>
        <w:t>.................................</w:t>
      </w:r>
      <w:r w:rsidR="00D7363F" w:rsidRPr="00D7363F">
        <w:rPr>
          <w:b/>
        </w:rPr>
        <w:fldChar w:fldCharType="end"/>
      </w:r>
      <w:r w:rsidRPr="00811E37">
        <w:rPr>
          <w:b/>
        </w:rPr>
        <w:t>Kč</w:t>
      </w:r>
      <w:proofErr w:type="gramEnd"/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2B38A658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proofErr w:type="gramStart"/>
      <w:r w:rsidR="00D7363F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D7363F" w:rsidRPr="009A50B9">
        <w:rPr>
          <w:rFonts w:ascii="Arial" w:hAnsi="Arial" w:cs="Arial"/>
        </w:rPr>
        <w:instrText xml:space="preserve"> FORMTEXT </w:instrText>
      </w:r>
      <w:r w:rsidR="00D7363F" w:rsidRPr="009A50B9">
        <w:rPr>
          <w:rFonts w:ascii="Arial" w:hAnsi="Arial" w:cs="Arial"/>
        </w:rPr>
      </w:r>
      <w:r w:rsidR="00D7363F" w:rsidRPr="009A50B9">
        <w:rPr>
          <w:rFonts w:ascii="Arial" w:hAnsi="Arial" w:cs="Arial"/>
        </w:rPr>
        <w:fldChar w:fldCharType="separate"/>
      </w:r>
      <w:r w:rsidR="00D7363F" w:rsidRPr="009A50B9">
        <w:rPr>
          <w:rFonts w:ascii="Arial" w:hAnsi="Arial" w:cs="Arial"/>
          <w:noProof/>
        </w:rPr>
        <w:t>.................................</w:t>
      </w:r>
      <w:r w:rsidR="00D7363F" w:rsidRPr="009A50B9">
        <w:rPr>
          <w:rFonts w:ascii="Arial" w:hAnsi="Arial" w:cs="Arial"/>
        </w:rPr>
        <w:fldChar w:fldCharType="end"/>
      </w:r>
      <w:r w:rsidRPr="00811E37">
        <w:rPr>
          <w:rFonts w:ascii="Arial" w:hAnsi="Arial" w:cs="Arial"/>
          <w:sz w:val="22"/>
        </w:rPr>
        <w:t>korun</w:t>
      </w:r>
      <w:proofErr w:type="gramEnd"/>
      <w:r w:rsidRPr="00811E37">
        <w:rPr>
          <w:rFonts w:ascii="Arial" w:hAnsi="Arial" w:cs="Arial"/>
          <w:sz w:val="22"/>
        </w:rPr>
        <w:t xml:space="preserve">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15D9BD9E" w14:textId="77777777" w:rsidR="003C1C7E" w:rsidRDefault="003C1C7E" w:rsidP="00206E37">
      <w:pPr>
        <w:pStyle w:val="Odstavecseseznamem"/>
        <w:rPr>
          <w:rFonts w:ascii="Arial" w:hAnsi="Arial" w:cs="Arial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4D1114A7" w14:textId="55ACA274" w:rsidR="00417180" w:rsidRPr="009A50B9" w:rsidRDefault="00DE42E8" w:rsidP="00101176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lastRenderedPageBreak/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4C336D02" w14:textId="77777777" w:rsidR="00A22EC9" w:rsidRDefault="00A22EC9">
      <w:pPr>
        <w:spacing w:before="120" w:after="120"/>
        <w:jc w:val="center"/>
        <w:rPr>
          <w:rFonts w:ascii="Arial" w:hAnsi="Arial" w:cs="Arial"/>
          <w:b/>
        </w:rPr>
      </w:pPr>
    </w:p>
    <w:p w14:paraId="43B6D052" w14:textId="70C18C6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58F2800C" w:rsidR="00EB4CAA" w:rsidRPr="00CE141B" w:rsidRDefault="00E82DEF" w:rsidP="00D714E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01176" w:rsidRPr="00D714E6">
        <w:rPr>
          <w:rFonts w:ascii="Arial" w:hAnsi="Arial" w:cs="Arial"/>
          <w:bCs/>
          <w:sz w:val="22"/>
        </w:rPr>
        <w:t xml:space="preserve">II/353 D1 – </w:t>
      </w:r>
      <w:proofErr w:type="spellStart"/>
      <w:r w:rsidR="00101176" w:rsidRPr="00D714E6">
        <w:rPr>
          <w:rFonts w:ascii="Arial" w:hAnsi="Arial" w:cs="Arial"/>
          <w:bCs/>
          <w:sz w:val="22"/>
        </w:rPr>
        <w:t>Rytířsko</w:t>
      </w:r>
      <w:proofErr w:type="spellEnd"/>
      <w:r w:rsidR="00101176" w:rsidRPr="00D714E6">
        <w:rPr>
          <w:rFonts w:ascii="Arial" w:hAnsi="Arial" w:cs="Arial"/>
          <w:bCs/>
          <w:sz w:val="22"/>
        </w:rPr>
        <w:t xml:space="preserve"> – Jamné, </w:t>
      </w:r>
      <w:r w:rsidR="00405ED9" w:rsidRPr="00D714E6">
        <w:rPr>
          <w:rFonts w:ascii="Arial" w:hAnsi="Arial" w:cs="Arial"/>
          <w:bCs/>
          <w:sz w:val="22"/>
        </w:rPr>
        <w:t>1</w:t>
      </w:r>
      <w:r w:rsidR="00101176" w:rsidRPr="00D714E6">
        <w:rPr>
          <w:rFonts w:ascii="Arial" w:hAnsi="Arial" w:cs="Arial"/>
          <w:bCs/>
          <w:sz w:val="22"/>
        </w:rPr>
        <w:t>. stavba</w:t>
      </w:r>
      <w:r w:rsidRPr="00CE141B">
        <w:rPr>
          <w:rFonts w:ascii="Arial" w:hAnsi="Arial" w:cs="Arial"/>
          <w:bCs/>
          <w:sz w:val="22"/>
        </w:rPr>
        <w:t xml:space="preserve">“ </w:t>
      </w:r>
      <w:r w:rsidRPr="002B2251">
        <w:rPr>
          <w:rFonts w:ascii="Arial" w:hAnsi="Arial" w:cs="Arial"/>
          <w:bCs/>
          <w:sz w:val="22"/>
        </w:rPr>
        <w:t>a registrační číslo projektu</w:t>
      </w:r>
      <w:r w:rsidR="00340FCB" w:rsidRPr="002B2251">
        <w:rPr>
          <w:rFonts w:ascii="Arial" w:hAnsi="Arial" w:cs="Arial"/>
          <w:bCs/>
          <w:sz w:val="22"/>
        </w:rPr>
        <w:t xml:space="preserve"> </w:t>
      </w:r>
      <w:r w:rsidR="00DB2B1F" w:rsidRPr="00DB2B1F">
        <w:rPr>
          <w:rFonts w:ascii="Arial" w:hAnsi="Arial" w:cs="Arial"/>
          <w:bCs/>
          <w:sz w:val="22"/>
        </w:rPr>
        <w:t>CZ.06.03.01/00/22_022/0005867</w:t>
      </w:r>
      <w:r w:rsidR="002B2251">
        <w:rPr>
          <w:rFonts w:ascii="Arial" w:hAnsi="Arial" w:cs="Arial"/>
          <w:bCs/>
          <w:sz w:val="22"/>
        </w:rPr>
        <w:t>.</w:t>
      </w:r>
      <w:r w:rsidR="007230F4" w:rsidRPr="008250FD">
        <w:rPr>
          <w:rFonts w:ascii="Arial" w:hAnsi="Arial" w:cs="Arial"/>
          <w:bCs/>
          <w:sz w:val="22"/>
        </w:rPr>
        <w:t xml:space="preserve"> 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3D6EAFD1" w:rsidR="00AA1E31" w:rsidRPr="00101176" w:rsidRDefault="00AA1E31" w:rsidP="005D222E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101176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101176">
        <w:rPr>
          <w:rFonts w:ascii="Arial" w:hAnsi="Arial" w:cs="Arial"/>
          <w:bCs/>
          <w:spacing w:val="4"/>
          <w:sz w:val="22"/>
        </w:rPr>
        <w:t xml:space="preserve"> nebo zaslány elektronicky na adresu </w:t>
      </w:r>
      <w:hyperlink r:id="rId11" w:history="1">
        <w:r w:rsidR="00101176" w:rsidRPr="00101176">
          <w:rPr>
            <w:rStyle w:val="Hypertextovodkaz"/>
            <w:rFonts w:ascii="Arial" w:hAnsi="Arial" w:cs="Arial"/>
            <w:bCs/>
            <w:spacing w:val="4"/>
            <w:sz w:val="22"/>
          </w:rPr>
          <w:t>faktury@kr-vysocina.cz</w:t>
        </w:r>
      </w:hyperlink>
      <w:r w:rsidR="00C938AD" w:rsidRPr="00101176">
        <w:rPr>
          <w:rFonts w:ascii="Arial" w:hAnsi="Arial" w:cs="Arial"/>
          <w:bCs/>
          <w:spacing w:val="4"/>
          <w:sz w:val="22"/>
        </w:rPr>
        <w:t>.</w:t>
      </w:r>
      <w:r w:rsidRPr="00101176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</w:t>
      </w:r>
      <w:r w:rsidRPr="009A50B9">
        <w:rPr>
          <w:rFonts w:ascii="Arial" w:hAnsi="Arial" w:cs="Arial"/>
          <w:bCs/>
          <w:sz w:val="22"/>
        </w:rPr>
        <w:lastRenderedPageBreak/>
        <w:t xml:space="preserve">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0FECF715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0CF9BAD" w14:textId="77777777" w:rsidR="00A22EC9" w:rsidRDefault="00A22EC9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C617446" w14:textId="71E5AD30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21FE67AD" w14:textId="1B3668CE" w:rsidR="007F6CA1" w:rsidRPr="00206E37" w:rsidRDefault="00BB7658" w:rsidP="007F6CA1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  <w:r w:rsidR="00101176">
        <w:t xml:space="preserve"> </w:t>
      </w:r>
      <w:r w:rsidR="009842A7">
        <w:rPr>
          <w:rFonts w:ascii="Arial" w:hAnsi="Arial" w:cs="Arial"/>
          <w:sz w:val="22"/>
        </w:rPr>
        <w:t xml:space="preserve">DIMS </w:t>
      </w:r>
      <w:r w:rsidR="00101176" w:rsidRPr="00206E37">
        <w:rPr>
          <w:rFonts w:ascii="Arial" w:hAnsi="Arial" w:cs="Arial"/>
          <w:sz w:val="22"/>
        </w:rPr>
        <w:t>se zpracovanými připomínkami vzešlými ze zadávacího řízení v</w:t>
      </w:r>
      <w:r w:rsidR="00215956" w:rsidRPr="00206E37">
        <w:rPr>
          <w:rFonts w:ascii="Arial" w:hAnsi="Arial" w:cs="Arial"/>
          <w:sz w:val="22"/>
        </w:rPr>
        <w:t xml:space="preserve"> otevřeném datovém formátu</w:t>
      </w:r>
      <w:r w:rsidR="004A1C9D" w:rsidRPr="00206E37">
        <w:rPr>
          <w:rFonts w:ascii="Arial" w:hAnsi="Arial" w:cs="Arial"/>
          <w:sz w:val="22"/>
        </w:rPr>
        <w:t xml:space="preserve"> IFC</w:t>
      </w:r>
      <w:r w:rsidR="000C1441" w:rsidRPr="00206E37">
        <w:rPr>
          <w:rFonts w:ascii="Arial" w:hAnsi="Arial" w:cs="Arial"/>
          <w:sz w:val="22"/>
        </w:rPr>
        <w:t xml:space="preserve"> předá</w:t>
      </w:r>
      <w:r w:rsidR="00E62EE7" w:rsidRPr="00206E37">
        <w:rPr>
          <w:rFonts w:ascii="Arial" w:hAnsi="Arial" w:cs="Arial"/>
          <w:sz w:val="22"/>
        </w:rPr>
        <w:t xml:space="preserve"> objednatel zhotoviteli </w:t>
      </w:r>
      <w:r w:rsidR="00F14A70" w:rsidRPr="00206E37">
        <w:rPr>
          <w:rFonts w:ascii="Arial" w:hAnsi="Arial" w:cs="Arial"/>
          <w:sz w:val="22"/>
        </w:rPr>
        <w:t xml:space="preserve">prostřednictvím </w:t>
      </w:r>
      <w:r w:rsidR="003E079C" w:rsidRPr="00206E37">
        <w:rPr>
          <w:rFonts w:ascii="Arial" w:hAnsi="Arial" w:cs="Arial"/>
          <w:sz w:val="22"/>
        </w:rPr>
        <w:t>CDE</w:t>
      </w:r>
      <w:r w:rsidR="00F14A70" w:rsidRPr="00206E37">
        <w:rPr>
          <w:rFonts w:ascii="Arial" w:hAnsi="Arial" w:cs="Arial"/>
          <w:sz w:val="22"/>
        </w:rPr>
        <w:t xml:space="preserve"> ve stejném termínu.</w:t>
      </w:r>
    </w:p>
    <w:p w14:paraId="2870C40B" w14:textId="77777777" w:rsidR="007F6CA1" w:rsidRDefault="007F6CA1" w:rsidP="00206E37">
      <w:pPr>
        <w:pStyle w:val="Odstavecseseznamem"/>
        <w:rPr>
          <w:rFonts w:ascii="Arial" w:hAnsi="Arial" w:cs="Arial"/>
          <w:color w:val="92D050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08006908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5A1BCBFD" w14:textId="77777777" w:rsidR="00A478AD" w:rsidRDefault="00A478AD" w:rsidP="00A478AD">
      <w:pPr>
        <w:pStyle w:val="Odstavecseseznamem"/>
        <w:rPr>
          <w:rFonts w:ascii="Arial" w:hAnsi="Arial" w:cs="Arial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34ED0511" w14:textId="77777777" w:rsidR="00DB2B1F" w:rsidRDefault="00DB2B1F">
      <w:pPr>
        <w:spacing w:before="120" w:after="120"/>
        <w:jc w:val="center"/>
        <w:rPr>
          <w:rFonts w:ascii="Arial" w:hAnsi="Arial" w:cs="Arial"/>
          <w:b/>
        </w:rPr>
      </w:pPr>
    </w:p>
    <w:p w14:paraId="6D78740C" w14:textId="3815BC7E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47D501D9" w:rsidR="00432BA1" w:rsidRPr="00417180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>
        <w:rPr>
          <w:rFonts w:ascii="Arial" w:hAnsi="Arial" w:cs="Arial"/>
          <w:spacing w:val="6"/>
          <w:sz w:val="22"/>
        </w:rPr>
        <w:t>ust</w:t>
      </w:r>
      <w:proofErr w:type="spellEnd"/>
      <w:r w:rsidR="00E431B0">
        <w:rPr>
          <w:rFonts w:ascii="Arial" w:hAnsi="Arial" w:cs="Arial"/>
          <w:spacing w:val="6"/>
          <w:sz w:val="22"/>
        </w:rPr>
        <w:t>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127086" w:rsidRPr="00417180">
        <w:rPr>
          <w:rFonts w:ascii="Arial" w:hAnsi="Arial" w:cs="Arial"/>
          <w:spacing w:val="6"/>
          <w:sz w:val="22"/>
        </w:rPr>
        <w:t xml:space="preserve">pro celou stavbu. </w:t>
      </w:r>
      <w:r w:rsidR="008A009E">
        <w:rPr>
          <w:rFonts w:ascii="Arial" w:hAnsi="Arial" w:cs="Arial"/>
          <w:sz w:val="22"/>
        </w:rPr>
        <w:t xml:space="preserve">Elektronický stavební deník </w:t>
      </w:r>
      <w:r w:rsidR="006349BE">
        <w:rPr>
          <w:rFonts w:ascii="Arial" w:hAnsi="Arial" w:cs="Arial"/>
          <w:sz w:val="22"/>
        </w:rPr>
        <w:t>poskytne objednatel</w:t>
      </w:r>
      <w:r w:rsidR="008A009E">
        <w:rPr>
          <w:rFonts w:ascii="Arial" w:hAnsi="Arial" w:cs="Arial"/>
          <w:sz w:val="22"/>
        </w:rPr>
        <w:t>.</w:t>
      </w: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30C22FA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53A67CF4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51475F5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30C0F66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4B5FC2">
        <w:rPr>
          <w:rFonts w:ascii="Arial" w:hAnsi="Arial" w:cs="Arial"/>
          <w:sz w:val="22"/>
        </w:rPr>
        <w:t>dozoru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7EC71CB9" w:rsidR="00B101F2" w:rsidRDefault="004B5FC2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101176" w:rsidRPr="00101176">
        <w:rPr>
          <w:rFonts w:ascii="Arial" w:hAnsi="Arial" w:cs="Arial"/>
          <w:bCs/>
          <w:sz w:val="22"/>
        </w:rPr>
        <w:t>Dopravn</w:t>
      </w:r>
      <w:r w:rsidR="00101176" w:rsidRPr="00101176">
        <w:rPr>
          <w:rFonts w:ascii="Arial" w:hAnsi="Arial" w:cs="Arial"/>
          <w:sz w:val="22"/>
        </w:rPr>
        <w:t>ě i</w:t>
      </w:r>
      <w:r w:rsidR="00101176" w:rsidRPr="00101176">
        <w:rPr>
          <w:rFonts w:ascii="Arial" w:hAnsi="Arial" w:cs="Arial"/>
          <w:bCs/>
          <w:sz w:val="22"/>
        </w:rPr>
        <w:t>n</w:t>
      </w:r>
      <w:r w:rsidR="00101176" w:rsidRPr="00101176">
        <w:rPr>
          <w:rFonts w:ascii="Arial" w:hAnsi="Arial" w:cs="Arial"/>
          <w:sz w:val="22"/>
        </w:rPr>
        <w:t>ž</w:t>
      </w:r>
      <w:r w:rsidR="00101176" w:rsidRPr="00101176">
        <w:rPr>
          <w:rFonts w:ascii="Arial" w:hAnsi="Arial" w:cs="Arial"/>
          <w:bCs/>
          <w:sz w:val="22"/>
        </w:rPr>
        <w:t>enýrská kancelá</w:t>
      </w:r>
      <w:r w:rsidR="00101176" w:rsidRPr="00101176">
        <w:rPr>
          <w:rFonts w:ascii="Arial" w:hAnsi="Arial" w:cs="Arial"/>
          <w:sz w:val="22"/>
        </w:rPr>
        <w:t>ř</w:t>
      </w:r>
      <w:r w:rsidR="00101176" w:rsidRPr="00101176">
        <w:rPr>
          <w:rFonts w:ascii="Arial" w:hAnsi="Arial" w:cs="Arial"/>
          <w:bCs/>
          <w:sz w:val="22"/>
        </w:rPr>
        <w:t>, s.</w:t>
      </w:r>
      <w:r w:rsidR="00101176" w:rsidRPr="00101176">
        <w:rPr>
          <w:rFonts w:ascii="Arial" w:hAnsi="Arial" w:cs="Arial"/>
          <w:sz w:val="22"/>
        </w:rPr>
        <w:t xml:space="preserve"> </w:t>
      </w:r>
      <w:r w:rsidR="00101176" w:rsidRPr="00101176">
        <w:rPr>
          <w:rFonts w:ascii="Arial" w:hAnsi="Arial" w:cs="Arial"/>
          <w:bCs/>
          <w:sz w:val="22"/>
        </w:rPr>
        <w:t>r.o.</w:t>
      </w:r>
      <w:r w:rsidR="00101176" w:rsidRPr="00101176">
        <w:rPr>
          <w:rFonts w:ascii="Arial" w:hAnsi="Arial" w:cs="Arial"/>
          <w:sz w:val="22"/>
        </w:rPr>
        <w:t xml:space="preserve">, </w:t>
      </w:r>
      <w:r w:rsidR="00101176" w:rsidRPr="00101176">
        <w:rPr>
          <w:rFonts w:ascii="Arial" w:hAnsi="Arial" w:cs="Arial"/>
          <w:bCs/>
          <w:sz w:val="22"/>
        </w:rPr>
        <w:t>Bozd</w:t>
      </w:r>
      <w:r w:rsidR="00101176" w:rsidRPr="00101176">
        <w:rPr>
          <w:rFonts w:ascii="Arial" w:hAnsi="Arial" w:cs="Arial"/>
          <w:sz w:val="22"/>
        </w:rPr>
        <w:t>ě</w:t>
      </w:r>
      <w:r w:rsidR="00101176" w:rsidRPr="00101176">
        <w:rPr>
          <w:rFonts w:ascii="Arial" w:hAnsi="Arial" w:cs="Arial"/>
          <w:bCs/>
          <w:sz w:val="22"/>
        </w:rPr>
        <w:t>chova 1668</w:t>
      </w:r>
      <w:r w:rsidR="00101176" w:rsidRPr="00101176">
        <w:rPr>
          <w:rFonts w:ascii="Arial" w:hAnsi="Arial" w:cs="Arial"/>
          <w:sz w:val="22"/>
        </w:rPr>
        <w:t xml:space="preserve">, </w:t>
      </w:r>
      <w:r w:rsidR="00101176" w:rsidRPr="00101176">
        <w:rPr>
          <w:rFonts w:ascii="Arial" w:hAnsi="Arial" w:cs="Arial"/>
          <w:bCs/>
          <w:sz w:val="22"/>
        </w:rPr>
        <w:t>500 02 Hradec Králové</w:t>
      </w:r>
      <w:r w:rsidR="00101176" w:rsidRPr="00101176">
        <w:rPr>
          <w:rFonts w:ascii="Arial" w:hAnsi="Arial" w:cs="Arial"/>
          <w:sz w:val="22"/>
        </w:rPr>
        <w:t xml:space="preserve">, </w:t>
      </w:r>
      <w:r w:rsidR="00101176" w:rsidRPr="00101176">
        <w:rPr>
          <w:rFonts w:ascii="Arial" w:hAnsi="Arial" w:cs="Arial"/>
          <w:bCs/>
          <w:sz w:val="22"/>
        </w:rPr>
        <w:t>I</w:t>
      </w:r>
      <w:r w:rsidR="00101176" w:rsidRPr="00101176">
        <w:rPr>
          <w:rFonts w:ascii="Arial" w:hAnsi="Arial" w:cs="Arial"/>
          <w:sz w:val="22"/>
        </w:rPr>
        <w:t>Č 27466868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lastRenderedPageBreak/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2C83AE4D" w:rsidR="00F77E11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2C27ACA" w14:textId="77777777" w:rsidR="00A478AD" w:rsidRPr="009A50B9" w:rsidRDefault="00A478AD" w:rsidP="00A478AD">
      <w:pPr>
        <w:pStyle w:val="Bntext2"/>
        <w:tabs>
          <w:tab w:val="clear" w:pos="-1560"/>
        </w:tabs>
        <w:ind w:left="426"/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3325A4A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4B5FC2">
        <w:rPr>
          <w:rFonts w:ascii="Arial" w:hAnsi="Arial" w:cs="Arial"/>
          <w:sz w:val="22"/>
        </w:rPr>
        <w:t>ESD</w:t>
      </w:r>
      <w:r w:rsidRPr="009A50B9">
        <w:rPr>
          <w:rFonts w:ascii="Arial" w:hAnsi="Arial" w:cs="Arial"/>
          <w:sz w:val="22"/>
        </w:rPr>
        <w:t>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</w:t>
      </w:r>
      <w:r w:rsidRPr="009A50B9">
        <w:rPr>
          <w:rFonts w:ascii="Arial" w:hAnsi="Arial" w:cs="Arial"/>
          <w:color w:val="000000"/>
          <w:sz w:val="22"/>
        </w:rPr>
        <w:lastRenderedPageBreak/>
        <w:t>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519545D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>Dokument musí obsahovat povinné položky označující název stavby, smluvní strany, pořadové číslo a datum, zdůvodnění a popis změny, rozsah a způsob ocenění, rozsah a popis příloh vztahujících se k provedené změně, souhlas dozoru</w:t>
      </w:r>
      <w:r w:rsidR="006474E7">
        <w:rPr>
          <w:rFonts w:ascii="Arial" w:hAnsi="Arial" w:cs="Arial"/>
          <w:color w:val="000000"/>
          <w:sz w:val="22"/>
        </w:rPr>
        <w:t xml:space="preserve">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09EB4394" w:rsidR="00485B5A" w:rsidRPr="00152C50" w:rsidRDefault="004B5FC2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ESD</w:t>
      </w:r>
    </w:p>
    <w:p w14:paraId="0E7A6D2A" w14:textId="79CB0067" w:rsidR="00856A9A" w:rsidRPr="00E0778C" w:rsidRDefault="00170145" w:rsidP="00E0778C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DIMS (nativní formáty a otevřený formát IFC)</w:t>
      </w:r>
      <w:r w:rsidR="00E0778C">
        <w:t xml:space="preserve"> a </w:t>
      </w:r>
      <w:r w:rsidR="006D3EC1" w:rsidRPr="00152C50">
        <w:t>DSPS</w:t>
      </w:r>
      <w:r w:rsidR="00F30041" w:rsidRPr="00152C50">
        <w:t xml:space="preserve"> ve </w:t>
      </w:r>
      <w:r w:rsidR="00F9343E">
        <w:t>2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1B2D7E">
        <w:t>prostřednictvím CDE</w:t>
      </w:r>
      <w:r w:rsidR="001B2D7E" w:rsidRPr="00152C50">
        <w:t xml:space="preserve"> </w:t>
      </w:r>
      <w:r w:rsidR="0047371E" w:rsidRPr="004B5FC2">
        <w:t>(viz</w:t>
      </w:r>
      <w:r w:rsidR="00FB20B9" w:rsidRPr="004B5FC2">
        <w:t xml:space="preserve"> </w:t>
      </w:r>
      <w:r w:rsidR="0047371E" w:rsidRPr="004B5FC2">
        <w:t xml:space="preserve">odst. </w:t>
      </w:r>
      <w:r w:rsidR="00FB20B9" w:rsidRPr="004B5FC2">
        <w:t>7.16</w:t>
      </w:r>
      <w:r w:rsidR="0047371E" w:rsidRPr="004B5FC2">
        <w:t>.</w:t>
      </w:r>
      <w:r w:rsidR="00FB20B9" w:rsidRPr="004B5FC2">
        <w:t>)</w:t>
      </w:r>
      <w:r w:rsidR="00E0778C">
        <w:t xml:space="preserve">. </w:t>
      </w:r>
    </w:p>
    <w:p w14:paraId="09BAA334" w14:textId="4DE2EFFA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lastRenderedPageBreak/>
        <w:t xml:space="preserve">závěrečnou zprávu zhotovitele o jakosti provedeného díla ve </w:t>
      </w:r>
      <w:r w:rsidR="00F9343E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15038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="00CC79A6">
        <w:rPr>
          <w:spacing w:val="-6"/>
          <w:szCs w:val="22"/>
        </w:rPr>
        <w:t>E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14E6AC96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F75C79">
        <w:rPr>
          <w:szCs w:val="22"/>
        </w:rPr>
        <w:t>prostřednictvím</w:t>
      </w:r>
      <w:r w:rsidR="00856A9A" w:rsidRPr="009A50B9">
        <w:rPr>
          <w:szCs w:val="22"/>
        </w:rPr>
        <w:t xml:space="preserve"> CD</w:t>
      </w:r>
      <w:r w:rsidR="00CC79A6">
        <w:rPr>
          <w:szCs w:val="22"/>
        </w:rPr>
        <w:t>E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7FC487DC" w14:textId="77777777" w:rsidR="00F75C79" w:rsidRPr="00F75C79" w:rsidRDefault="00F75C79" w:rsidP="00F75C79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7316D3C3" w:rsidR="00FB20B9" w:rsidRDefault="00FB20B9" w:rsidP="00F401E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A52822">
        <w:rPr>
          <w:rFonts w:cs="Arial"/>
          <w:spacing w:val="-2"/>
          <w:szCs w:val="22"/>
        </w:rPr>
        <w:t>prostřednictvím</w:t>
      </w:r>
      <w:r w:rsidR="00A52822" w:rsidRPr="00297268">
        <w:rPr>
          <w:rFonts w:cs="Arial"/>
          <w:spacing w:val="-2"/>
          <w:szCs w:val="22"/>
        </w:rPr>
        <w:t xml:space="preserve"> </w:t>
      </w:r>
      <w:r w:rsidRPr="00297268">
        <w:rPr>
          <w:rFonts w:cs="Arial"/>
          <w:spacing w:val="-2"/>
          <w:szCs w:val="22"/>
        </w:rPr>
        <w:t>CD</w:t>
      </w:r>
      <w:r w:rsidR="00CC79A6">
        <w:rPr>
          <w:rFonts w:cs="Arial"/>
          <w:spacing w:val="-2"/>
          <w:szCs w:val="22"/>
        </w:rPr>
        <w:t>E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0E9F055F" w14:textId="175C6224" w:rsidR="006A4992" w:rsidRDefault="006A4992" w:rsidP="00F401E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56BD423F" w14:textId="77777777" w:rsidR="006A4992" w:rsidRPr="006A4992" w:rsidRDefault="006A4992" w:rsidP="006A4992">
      <w:pPr>
        <w:jc w:val="both"/>
        <w:rPr>
          <w:rFonts w:ascii="Arial" w:eastAsia="Times New Roman" w:hAnsi="Arial" w:cs="Arial"/>
          <w:lang w:eastAsia="cs-CZ"/>
        </w:rPr>
      </w:pPr>
      <w:r w:rsidRPr="006A4992">
        <w:rPr>
          <w:rFonts w:ascii="Arial" w:hAnsi="Arial" w:cs="Arial"/>
        </w:rPr>
        <w:t>Při aktualizaci základní prostorové situace (dále jen „ZPS“) zhotovitel:</w:t>
      </w:r>
    </w:p>
    <w:p w14:paraId="35A34EC4" w14:textId="77777777" w:rsidR="006A4992" w:rsidRPr="006A4992" w:rsidRDefault="006A4992" w:rsidP="006A4992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551193E9" w14:textId="77777777" w:rsidR="006A4992" w:rsidRPr="006A4992" w:rsidRDefault="006A4992" w:rsidP="006A4992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výkres ve formátech DGN a PDF</w:t>
      </w:r>
    </w:p>
    <w:p w14:paraId="1E644244" w14:textId="77777777" w:rsidR="006A4992" w:rsidRPr="006A4992" w:rsidRDefault="006A4992" w:rsidP="006A4992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technická zpráva ve formátu DOCX</w:t>
      </w:r>
    </w:p>
    <w:p w14:paraId="074EDE68" w14:textId="77777777" w:rsidR="006A4992" w:rsidRPr="006A4992" w:rsidRDefault="006A4992" w:rsidP="006A4992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seznam souřadnic ve formátu TXT</w:t>
      </w:r>
    </w:p>
    <w:p w14:paraId="77B6FBFE" w14:textId="77777777" w:rsidR="006A4992" w:rsidRPr="006A4992" w:rsidRDefault="006A4992" w:rsidP="006A4992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tabulka s výměrami nově vzniklých zpevněných ploch členěná dle druhu a materiálu</w:t>
      </w:r>
    </w:p>
    <w:p w14:paraId="41EE32AA" w14:textId="77777777" w:rsidR="006A4992" w:rsidRPr="006A4992" w:rsidRDefault="006A4992" w:rsidP="006A4992">
      <w:pPr>
        <w:pStyle w:val="Odstavecseseznamem"/>
        <w:numPr>
          <w:ilvl w:val="0"/>
          <w:numId w:val="47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6A1A731B" w14:textId="77777777" w:rsidR="006A4992" w:rsidRPr="006A4992" w:rsidRDefault="006A4992" w:rsidP="006A4992">
      <w:pPr>
        <w:pStyle w:val="Odstavecseseznamem"/>
        <w:rPr>
          <w:rFonts w:ascii="Arial" w:hAnsi="Arial" w:cs="Arial"/>
        </w:rPr>
      </w:pPr>
      <w:r w:rsidRPr="006A4992">
        <w:rPr>
          <w:rFonts w:ascii="Arial" w:hAnsi="Arial" w:cs="Arial"/>
        </w:rPr>
        <w:t>GAD:</w:t>
      </w:r>
    </w:p>
    <w:p w14:paraId="13BEBA5D" w14:textId="77777777" w:rsidR="006A4992" w:rsidRPr="006A4992" w:rsidRDefault="006A4992" w:rsidP="006A4992">
      <w:pPr>
        <w:pStyle w:val="Odstavecseseznamem"/>
        <w:numPr>
          <w:ilvl w:val="1"/>
          <w:numId w:val="47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17003650" w14:textId="77777777" w:rsidR="006A4992" w:rsidRPr="006A4992" w:rsidRDefault="006A4992" w:rsidP="006A4992">
      <w:pPr>
        <w:pStyle w:val="Odstavecseseznamem"/>
        <w:numPr>
          <w:ilvl w:val="1"/>
          <w:numId w:val="47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7E305B33" w14:textId="77777777" w:rsidR="006A4992" w:rsidRPr="006A4992" w:rsidRDefault="006A4992" w:rsidP="006A4992">
      <w:pPr>
        <w:pStyle w:val="Odstavecseseznamem"/>
        <w:numPr>
          <w:ilvl w:val="1"/>
          <w:numId w:val="47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bude obsahovat části dle přílohy č. 4 vyhlášky DTM,</w:t>
      </w:r>
    </w:p>
    <w:p w14:paraId="20279FF3" w14:textId="77777777" w:rsidR="006A4992" w:rsidRPr="006A4992" w:rsidRDefault="006A4992" w:rsidP="006A4992">
      <w:pPr>
        <w:pStyle w:val="Odstavecseseznamem"/>
        <w:numPr>
          <w:ilvl w:val="1"/>
          <w:numId w:val="47"/>
        </w:numPr>
        <w:contextualSpacing/>
        <w:jc w:val="both"/>
        <w:rPr>
          <w:rFonts w:ascii="Arial" w:hAnsi="Arial" w:cs="Arial"/>
        </w:rPr>
      </w:pPr>
      <w:proofErr w:type="gramStart"/>
      <w:r w:rsidRPr="006A4992">
        <w:rPr>
          <w:rFonts w:ascii="Arial" w:hAnsi="Arial" w:cs="Arial"/>
        </w:rPr>
        <w:lastRenderedPageBreak/>
        <w:t>se vyhotovuje</w:t>
      </w:r>
      <w:proofErr w:type="gramEnd"/>
      <w:r w:rsidRPr="006A4992">
        <w:rPr>
          <w:rFonts w:ascii="Arial" w:hAnsi="Arial" w:cs="Arial"/>
        </w:rPr>
        <w:t xml:space="preserve"> s využitím stávajících údajů digitální technické mapy formou tzv. změnových vět. </w:t>
      </w:r>
    </w:p>
    <w:p w14:paraId="2B3000D3" w14:textId="77777777" w:rsidR="006A4992" w:rsidRPr="006A4992" w:rsidRDefault="006A4992" w:rsidP="006A4992">
      <w:pPr>
        <w:pStyle w:val="Odstavecseseznamem"/>
        <w:rPr>
          <w:rFonts w:ascii="Arial" w:hAnsi="Arial" w:cs="Arial"/>
        </w:rPr>
      </w:pPr>
      <w:r w:rsidRPr="006A4992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6B9C666E" w14:textId="77777777" w:rsidR="006A4992" w:rsidRPr="006A4992" w:rsidRDefault="006A4992" w:rsidP="006A4992">
      <w:pPr>
        <w:jc w:val="both"/>
        <w:rPr>
          <w:rFonts w:ascii="Arial" w:hAnsi="Arial" w:cs="Arial"/>
        </w:rPr>
      </w:pPr>
    </w:p>
    <w:p w14:paraId="6A128A9C" w14:textId="77777777" w:rsidR="006A4992" w:rsidRPr="006A4992" w:rsidRDefault="006A4992" w:rsidP="006A4992">
      <w:pPr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Při aktualizaci dopravní a technické infrastruktury (DTI) ve vlastnictví kraje zhotovitel:</w:t>
      </w:r>
    </w:p>
    <w:p w14:paraId="645C7E3A" w14:textId="77777777" w:rsidR="006A4992" w:rsidRPr="006A4992" w:rsidRDefault="006A4992" w:rsidP="006A4992">
      <w:pPr>
        <w:pStyle w:val="Odstavecseseznamem"/>
        <w:numPr>
          <w:ilvl w:val="0"/>
          <w:numId w:val="47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4B636511" w14:textId="77777777" w:rsidR="006A4992" w:rsidRPr="006A4992" w:rsidRDefault="006A4992" w:rsidP="006A4992">
      <w:pPr>
        <w:pStyle w:val="Odstavecseseznamem"/>
        <w:rPr>
          <w:rFonts w:ascii="Arial" w:hAnsi="Arial" w:cs="Arial"/>
        </w:rPr>
      </w:pPr>
    </w:p>
    <w:p w14:paraId="3F290987" w14:textId="77777777" w:rsidR="006A4992" w:rsidRPr="006A4992" w:rsidRDefault="006A4992" w:rsidP="006A4992">
      <w:pPr>
        <w:pStyle w:val="Odstavecseseznamem"/>
        <w:numPr>
          <w:ilvl w:val="0"/>
          <w:numId w:val="47"/>
        </w:numPr>
        <w:contextualSpacing/>
        <w:jc w:val="both"/>
        <w:rPr>
          <w:rFonts w:ascii="Arial" w:hAnsi="Arial" w:cs="Arial"/>
        </w:rPr>
      </w:pPr>
      <w:r w:rsidRPr="006A4992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6A4992">
        <w:rPr>
          <w:rFonts w:ascii="Arial" w:hAnsi="Arial" w:cs="Arial"/>
        </w:rPr>
        <w:t>rDTI</w:t>
      </w:r>
      <w:proofErr w:type="spellEnd"/>
      <w:r w:rsidRPr="006A4992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4E2DB626" w14:textId="77777777" w:rsidR="006A4992" w:rsidRPr="00FB20B9" w:rsidRDefault="006A4992" w:rsidP="00F401E8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0DBF33A2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7B2C8239" w14:textId="77777777" w:rsidR="00A478AD" w:rsidRPr="009A50B9" w:rsidRDefault="00A478AD" w:rsidP="00A478A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67432688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162A220D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214C198A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</w:t>
      </w:r>
      <w:proofErr w:type="gramStart"/>
      <w:r>
        <w:rPr>
          <w:rFonts w:ascii="Arial" w:hAnsi="Arial" w:cs="Arial"/>
          <w:sz w:val="22"/>
        </w:rPr>
        <w:t>9.3.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4CFB6906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941B9B9" w14:textId="77777777" w:rsidR="00A478AD" w:rsidRDefault="00A478AD" w:rsidP="00A478AD">
      <w:pPr>
        <w:pStyle w:val="Odstavecseseznamem"/>
        <w:rPr>
          <w:rFonts w:ascii="Arial" w:hAnsi="Arial" w:cs="Arial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lastRenderedPageBreak/>
        <w:t>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2E936570" w:rsidR="00C845DE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7230F4" w:rsidRPr="00711DF2">
        <w:rPr>
          <w:rFonts w:ascii="Arial" w:hAnsi="Arial" w:cs="Arial"/>
        </w:rPr>
        <w:t>2</w:t>
      </w:r>
      <w:r w:rsidR="00212555" w:rsidRPr="00711DF2">
        <w:rPr>
          <w:rFonts w:ascii="Arial" w:hAnsi="Arial" w:cs="Arial"/>
        </w:rPr>
        <w:t xml:space="preserve"> </w:t>
      </w:r>
      <w:r w:rsidR="00711DF2" w:rsidRPr="00711DF2">
        <w:rPr>
          <w:rFonts w:ascii="Arial" w:hAnsi="Arial" w:cs="Arial"/>
        </w:rPr>
        <w:t>0</w:t>
      </w:r>
      <w:r w:rsidR="000A314D" w:rsidRPr="00711DF2">
        <w:rPr>
          <w:rFonts w:ascii="Arial" w:hAnsi="Arial" w:cs="Arial"/>
        </w:rPr>
        <w:t>0</w:t>
      </w:r>
      <w:r w:rsidR="005324B3" w:rsidRPr="00711DF2">
        <w:rPr>
          <w:rFonts w:ascii="Arial" w:hAnsi="Arial" w:cs="Arial"/>
        </w:rPr>
        <w:t>0</w:t>
      </w:r>
      <w:r w:rsidRPr="00711DF2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740028C2" w14:textId="77777777" w:rsidR="00A74755" w:rsidRPr="00FE4566" w:rsidRDefault="00A74755" w:rsidP="00A74755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2D30ADAB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</w:t>
      </w:r>
      <w:r w:rsidR="008162AE">
        <w:rPr>
          <w:rFonts w:ascii="Arial" w:hAnsi="Arial" w:cs="Arial"/>
        </w:rPr>
        <w:t> </w:t>
      </w:r>
      <w:r w:rsidRPr="00FE4566">
        <w:rPr>
          <w:rFonts w:ascii="Arial" w:hAnsi="Arial" w:cs="Arial"/>
        </w:rPr>
        <w:t>14</w:t>
      </w:r>
      <w:r w:rsidR="008162AE">
        <w:rPr>
          <w:rFonts w:ascii="Arial" w:hAnsi="Arial" w:cs="Arial"/>
        </w:rPr>
        <w:t> </w:t>
      </w:r>
      <w:r w:rsidRPr="00FE4566">
        <w:rPr>
          <w:rFonts w:ascii="Arial" w:hAnsi="Arial" w:cs="Arial"/>
        </w:rPr>
        <w:t>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lastRenderedPageBreak/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1627649C" w14:textId="1CB8C26B" w:rsidR="00FD0CE9" w:rsidRPr="00FD0CE9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z odpovědnosti za vady díla ve výši </w:t>
      </w:r>
      <w:r w:rsidRPr="00711DF2">
        <w:rPr>
          <w:rFonts w:ascii="Arial" w:hAnsi="Arial" w:cs="Arial"/>
        </w:rPr>
        <w:t xml:space="preserve">1 </w:t>
      </w:r>
      <w:r w:rsidR="00711DF2" w:rsidRPr="00711DF2">
        <w:rPr>
          <w:rFonts w:ascii="Arial" w:hAnsi="Arial" w:cs="Arial"/>
        </w:rPr>
        <w:t>0</w:t>
      </w:r>
      <w:r w:rsidRPr="00711DF2">
        <w:rPr>
          <w:rFonts w:ascii="Arial" w:hAnsi="Arial" w:cs="Arial"/>
        </w:rPr>
        <w:t>00 000 Kč</w:t>
      </w:r>
      <w:r w:rsidRPr="00FD0CE9">
        <w:rPr>
          <w:rFonts w:ascii="Arial" w:hAnsi="Arial" w:cs="Arial"/>
        </w:rPr>
        <w:t xml:space="preserve"> platnou po dobu záruky na stavební část díla dle odst. </w:t>
      </w:r>
      <w:proofErr w:type="gramStart"/>
      <w:r w:rsidRPr="00FD0CE9">
        <w:rPr>
          <w:rFonts w:ascii="Arial" w:hAnsi="Arial" w:cs="Arial"/>
        </w:rPr>
        <w:t>9.2</w:t>
      </w:r>
      <w:proofErr w:type="gramEnd"/>
      <w:r w:rsidRPr="00FD0CE9">
        <w:rPr>
          <w:rFonts w:ascii="Arial" w:hAnsi="Arial" w:cs="Arial"/>
        </w:rPr>
        <w:t xml:space="preserve">. a  9.3.  této smlouvy a bude mít </w:t>
      </w:r>
      <w:r w:rsidR="00A74755">
        <w:rPr>
          <w:rFonts w:ascii="Arial" w:hAnsi="Arial" w:cs="Arial"/>
        </w:rPr>
        <w:t>platnost 60 měsíců. Nebude</w:t>
      </w:r>
      <w:r w:rsidRPr="00FD0CE9">
        <w:rPr>
          <w:rFonts w:ascii="Arial" w:hAnsi="Arial" w:cs="Arial"/>
        </w:rPr>
        <w:t xml:space="preserve">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004B6741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67C4CD07" w14:textId="64C280DE"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12.3.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</w:t>
      </w:r>
      <w:r w:rsidR="00A74755">
        <w:rPr>
          <w:rFonts w:ascii="Arial" w:hAnsi="Arial" w:cs="Arial"/>
        </w:rPr>
        <w:t> </w:t>
      </w:r>
      <w:r w:rsidRPr="00404D42">
        <w:rPr>
          <w:rFonts w:ascii="Arial" w:hAnsi="Arial" w:cs="Arial"/>
        </w:rPr>
        <w:t xml:space="preserve">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 xml:space="preserve">objednatel oprávněn uplatnit smluvní pokutu ve výši 10 % z ceny díla. Mimo to je objednatel </w:t>
      </w:r>
      <w:r w:rsidRPr="009A50B9">
        <w:rPr>
          <w:rFonts w:ascii="Arial" w:hAnsi="Arial" w:cs="Arial"/>
          <w:sz w:val="22"/>
        </w:rPr>
        <w:lastRenderedPageBreak/>
        <w:t>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66F15AB2" w14:textId="77777777" w:rsidR="00A22EC9" w:rsidRDefault="00A22EC9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50B20AD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 xml:space="preserve">mravům nebo </w:t>
      </w:r>
      <w:r w:rsidRPr="006C4F04">
        <w:rPr>
          <w:rFonts w:ascii="Arial" w:hAnsi="Arial" w:cs="Arial"/>
          <w:spacing w:val="-4"/>
          <w:sz w:val="22"/>
        </w:rPr>
        <w:lastRenderedPageBreak/>
        <w:t>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68790989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53E4F859" w14:textId="77777777" w:rsidR="00A478AD" w:rsidRDefault="00A478AD" w:rsidP="00A478AD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29807B07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</w:p>
    <w:p w14:paraId="730391D5" w14:textId="77777777" w:rsidR="00551F3C" w:rsidRDefault="00551F3C" w:rsidP="00551F3C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 xml:space="preserve">Zhotovitel se zavazuje zajistit dodržování pracovněprávních předpisů, zejména zákon č. 262/2006 Sb., zákoník práce, ve znění pozdějších předpisů a zákon č. 435/2004 Sb., o zaměstnanosti, ve znění pozdějších </w:t>
      </w:r>
      <w:r w:rsidRPr="002E1ADC">
        <w:rPr>
          <w:rFonts w:ascii="Arial" w:hAnsi="Arial" w:cs="Arial"/>
          <w:spacing w:val="-6"/>
          <w:sz w:val="22"/>
        </w:rPr>
        <w:lastRenderedPageBreak/>
        <w:t>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1C6B5B1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4A19086" w14:textId="77777777" w:rsidR="00E7293E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</w:t>
      </w:r>
      <w:r w:rsidR="00C14526">
        <w:rPr>
          <w:rFonts w:ascii="Arial" w:hAnsi="Arial" w:cs="Arial"/>
          <w:sz w:val="22"/>
        </w:rPr>
        <w:t>sou</w:t>
      </w:r>
      <w:r w:rsidR="00E7293E">
        <w:rPr>
          <w:rFonts w:ascii="Arial" w:hAnsi="Arial" w:cs="Arial"/>
          <w:sz w:val="22"/>
        </w:rPr>
        <w:t>:</w:t>
      </w:r>
    </w:p>
    <w:p w14:paraId="45322677" w14:textId="77777777" w:rsidR="00E7293E" w:rsidRDefault="00E7293E" w:rsidP="00206E37">
      <w:pPr>
        <w:pStyle w:val="Odstavecseseznamem"/>
        <w:rPr>
          <w:rFonts w:ascii="Arial" w:hAnsi="Arial" w:cs="Arial"/>
        </w:rPr>
      </w:pPr>
    </w:p>
    <w:p w14:paraId="0B696E36" w14:textId="15B8FD15" w:rsidR="00F77E11" w:rsidRDefault="00E7293E" w:rsidP="00E7293E">
      <w:pPr>
        <w:pStyle w:val="Zkladntextodsazen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="00625DC1">
        <w:rPr>
          <w:rFonts w:ascii="Arial" w:hAnsi="Arial" w:cs="Arial"/>
          <w:sz w:val="22"/>
        </w:rPr>
        <w:t xml:space="preserve">říloha č. </w:t>
      </w:r>
      <w:r w:rsidR="00CD2634">
        <w:rPr>
          <w:rFonts w:ascii="Arial" w:hAnsi="Arial" w:cs="Arial"/>
          <w:sz w:val="22"/>
        </w:rPr>
        <w:t>1.1</w:t>
      </w:r>
      <w:r w:rsidR="00625DC1">
        <w:rPr>
          <w:rFonts w:ascii="Arial" w:hAnsi="Arial" w:cs="Arial"/>
          <w:sz w:val="22"/>
        </w:rPr>
        <w:t xml:space="preserve"> O</w:t>
      </w:r>
      <w:r w:rsidR="00F77E11"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</w:p>
    <w:p w14:paraId="462677A7" w14:textId="4323151D" w:rsidR="00E7293E" w:rsidRDefault="00E7293E" w:rsidP="00E7293E">
      <w:pPr>
        <w:pStyle w:val="Zkladntextodsazen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Příloha č. </w:t>
      </w:r>
      <w:r w:rsidR="002472AF">
        <w:rPr>
          <w:rFonts w:ascii="Arial" w:hAnsi="Arial" w:cs="Arial"/>
          <w:sz w:val="22"/>
        </w:rPr>
        <w:t>1.</w:t>
      </w:r>
      <w:r>
        <w:rPr>
          <w:rFonts w:ascii="Arial" w:hAnsi="Arial" w:cs="Arial"/>
          <w:sz w:val="22"/>
        </w:rPr>
        <w:t>2 BIM Protokol</w:t>
      </w:r>
    </w:p>
    <w:p w14:paraId="4E5C7BFB" w14:textId="1B8AF889" w:rsidR="00E7293E" w:rsidRDefault="00E7293E" w:rsidP="00E7293E">
      <w:pPr>
        <w:pStyle w:val="Zkladntextodsazen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Příloha č. </w:t>
      </w:r>
      <w:r w:rsidR="002472AF">
        <w:rPr>
          <w:rFonts w:ascii="Arial" w:hAnsi="Arial" w:cs="Arial"/>
          <w:sz w:val="22"/>
        </w:rPr>
        <w:t>1.</w:t>
      </w:r>
      <w:r>
        <w:rPr>
          <w:rFonts w:ascii="Arial" w:hAnsi="Arial" w:cs="Arial"/>
          <w:sz w:val="22"/>
        </w:rPr>
        <w:t>2.1 Požadavky objednatele na informace</w:t>
      </w:r>
    </w:p>
    <w:p w14:paraId="072468BA" w14:textId="2429FE97" w:rsidR="00E7293E" w:rsidRDefault="00E7293E" w:rsidP="00E7293E">
      <w:pPr>
        <w:pStyle w:val="Zkladntextodsazen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Příloha č. </w:t>
      </w:r>
      <w:r w:rsidR="002472AF">
        <w:rPr>
          <w:rFonts w:ascii="Arial" w:hAnsi="Arial" w:cs="Arial"/>
          <w:sz w:val="22"/>
        </w:rPr>
        <w:t>1.</w:t>
      </w:r>
      <w:r>
        <w:rPr>
          <w:rFonts w:ascii="Arial" w:hAnsi="Arial" w:cs="Arial"/>
          <w:sz w:val="22"/>
        </w:rPr>
        <w:t>2.1</w:t>
      </w:r>
      <w:r w:rsidR="00BE4F93">
        <w:rPr>
          <w:rFonts w:ascii="Arial" w:hAnsi="Arial" w:cs="Arial"/>
          <w:sz w:val="22"/>
        </w:rPr>
        <w:t>a Datový standard silniční stavby</w:t>
      </w:r>
    </w:p>
    <w:p w14:paraId="537A66DF" w14:textId="24959484" w:rsidR="005C35BF" w:rsidRDefault="005C35BF" w:rsidP="00206E37">
      <w:pPr>
        <w:pStyle w:val="Zkladntextodsazen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Příloha č. </w:t>
      </w:r>
      <w:r w:rsidR="002472AF">
        <w:rPr>
          <w:rFonts w:ascii="Arial" w:hAnsi="Arial" w:cs="Arial"/>
          <w:sz w:val="22"/>
        </w:rPr>
        <w:t>1.</w:t>
      </w:r>
      <w:r>
        <w:rPr>
          <w:rFonts w:ascii="Arial" w:hAnsi="Arial" w:cs="Arial"/>
          <w:sz w:val="22"/>
        </w:rPr>
        <w:t>2.</w:t>
      </w:r>
      <w:r w:rsidR="00391EF4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Požadavky na Plán realizace BIM (BEP)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10EB424F" w14:textId="2DF58CD8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  <w:r w:rsidR="0073753F">
        <w:rPr>
          <w:rFonts w:ascii="Arial" w:eastAsia="MS Mincho" w:hAnsi="Arial" w:cs="Arial"/>
        </w:rPr>
        <w:tab/>
      </w:r>
    </w:p>
    <w:p w14:paraId="7C9AAADF" w14:textId="4C2580CB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  <w:r w:rsidR="0073753F">
        <w:rPr>
          <w:rFonts w:ascii="Arial" w:eastAsia="MS Mincho" w:hAnsi="Arial" w:cs="Arial"/>
        </w:rPr>
        <w:tab/>
      </w:r>
    </w:p>
    <w:sectPr w:rsidR="004A207C" w:rsidRPr="00DC166F" w:rsidSect="009D21C7"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68DF9" w14:textId="77777777" w:rsidR="007D18E5" w:rsidRDefault="007D18E5">
      <w:r>
        <w:separator/>
      </w:r>
    </w:p>
  </w:endnote>
  <w:endnote w:type="continuationSeparator" w:id="0">
    <w:p w14:paraId="407603E0" w14:textId="77777777" w:rsidR="007D18E5" w:rsidRDefault="007D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7D18E5" w:rsidRDefault="007D18E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7D18E5" w:rsidRDefault="007D18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7F953838" w:rsidR="007D18E5" w:rsidRDefault="007D18E5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478AD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478AD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473146B1" w:rsidR="007D18E5" w:rsidRDefault="007D18E5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478AD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478AD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3E10B" w14:textId="77777777" w:rsidR="007D18E5" w:rsidRDefault="007D18E5">
      <w:r>
        <w:separator/>
      </w:r>
    </w:p>
  </w:footnote>
  <w:footnote w:type="continuationSeparator" w:id="0">
    <w:p w14:paraId="4BAD226D" w14:textId="77777777" w:rsidR="007D18E5" w:rsidRDefault="007D1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7D18E5" w:rsidRPr="00BB2481" w:rsidRDefault="007D18E5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7D18E5" w:rsidRPr="00BB2481" w:rsidRDefault="007D18E5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7D18E5" w:rsidRDefault="007D18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89E3E31"/>
    <w:multiLevelType w:val="hybridMultilevel"/>
    <w:tmpl w:val="220A4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7"/>
  </w:num>
  <w:num w:numId="6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0"/>
  </w:num>
  <w:num w:numId="8">
    <w:abstractNumId w:val="36"/>
  </w:num>
  <w:num w:numId="9">
    <w:abstractNumId w:val="39"/>
  </w:num>
  <w:num w:numId="10">
    <w:abstractNumId w:val="53"/>
  </w:num>
  <w:num w:numId="11">
    <w:abstractNumId w:val="46"/>
  </w:num>
  <w:num w:numId="12">
    <w:abstractNumId w:val="16"/>
  </w:num>
  <w:num w:numId="13">
    <w:abstractNumId w:val="31"/>
  </w:num>
  <w:num w:numId="14">
    <w:abstractNumId w:val="54"/>
  </w:num>
  <w:num w:numId="15">
    <w:abstractNumId w:val="21"/>
  </w:num>
  <w:num w:numId="16">
    <w:abstractNumId w:val="33"/>
  </w:num>
  <w:num w:numId="17">
    <w:abstractNumId w:val="27"/>
  </w:num>
  <w:num w:numId="18">
    <w:abstractNumId w:val="44"/>
  </w:num>
  <w:num w:numId="19">
    <w:abstractNumId w:val="48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6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2"/>
  </w:num>
  <w:num w:numId="29">
    <w:abstractNumId w:val="30"/>
  </w:num>
  <w:num w:numId="30">
    <w:abstractNumId w:val="25"/>
  </w:num>
  <w:num w:numId="31">
    <w:abstractNumId w:val="35"/>
  </w:num>
  <w:num w:numId="32">
    <w:abstractNumId w:val="41"/>
  </w:num>
  <w:num w:numId="33">
    <w:abstractNumId w:val="58"/>
  </w:num>
  <w:num w:numId="34">
    <w:abstractNumId w:val="28"/>
  </w:num>
  <w:num w:numId="35">
    <w:abstractNumId w:val="37"/>
  </w:num>
  <w:num w:numId="36">
    <w:abstractNumId w:val="57"/>
  </w:num>
  <w:num w:numId="37">
    <w:abstractNumId w:val="19"/>
  </w:num>
  <w:num w:numId="38">
    <w:abstractNumId w:val="55"/>
  </w:num>
  <w:num w:numId="39">
    <w:abstractNumId w:val="43"/>
  </w:num>
  <w:num w:numId="40">
    <w:abstractNumId w:val="4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31"/>
  </w:num>
  <w:num w:numId="43">
    <w:abstractNumId w:val="31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49"/>
  </w:num>
  <w:num w:numId="47">
    <w:abstractNumId w:val="23"/>
  </w:num>
  <w:num w:numId="48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626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BDB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24D4"/>
    <w:rsid w:val="000746E9"/>
    <w:rsid w:val="0007644D"/>
    <w:rsid w:val="0007689F"/>
    <w:rsid w:val="00081947"/>
    <w:rsid w:val="00081A19"/>
    <w:rsid w:val="000837A0"/>
    <w:rsid w:val="000851F6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1441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0F7B60"/>
    <w:rsid w:val="0010087F"/>
    <w:rsid w:val="001008CF"/>
    <w:rsid w:val="00101176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038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47F62"/>
    <w:rsid w:val="00151BA2"/>
    <w:rsid w:val="00151DD0"/>
    <w:rsid w:val="0015225E"/>
    <w:rsid w:val="00152517"/>
    <w:rsid w:val="00152C50"/>
    <w:rsid w:val="00152D47"/>
    <w:rsid w:val="00153197"/>
    <w:rsid w:val="00154E59"/>
    <w:rsid w:val="00155E3A"/>
    <w:rsid w:val="001560B1"/>
    <w:rsid w:val="0015695D"/>
    <w:rsid w:val="0016503F"/>
    <w:rsid w:val="001679A8"/>
    <w:rsid w:val="00170145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97D51"/>
    <w:rsid w:val="001A24DB"/>
    <w:rsid w:val="001A61F8"/>
    <w:rsid w:val="001A65FB"/>
    <w:rsid w:val="001B0CAF"/>
    <w:rsid w:val="001B2D7E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6E37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956"/>
    <w:rsid w:val="00215BFB"/>
    <w:rsid w:val="00216312"/>
    <w:rsid w:val="002202E6"/>
    <w:rsid w:val="00223A24"/>
    <w:rsid w:val="002259E2"/>
    <w:rsid w:val="00226545"/>
    <w:rsid w:val="00226AC9"/>
    <w:rsid w:val="00230A41"/>
    <w:rsid w:val="00231C7D"/>
    <w:rsid w:val="0023308B"/>
    <w:rsid w:val="00233980"/>
    <w:rsid w:val="002353AD"/>
    <w:rsid w:val="00240211"/>
    <w:rsid w:val="002411D1"/>
    <w:rsid w:val="002454B6"/>
    <w:rsid w:val="0024569C"/>
    <w:rsid w:val="002466E0"/>
    <w:rsid w:val="002467ED"/>
    <w:rsid w:val="002470B4"/>
    <w:rsid w:val="002472AF"/>
    <w:rsid w:val="00247A30"/>
    <w:rsid w:val="002502A6"/>
    <w:rsid w:val="00252533"/>
    <w:rsid w:val="00252637"/>
    <w:rsid w:val="00253EC1"/>
    <w:rsid w:val="00254698"/>
    <w:rsid w:val="0025549A"/>
    <w:rsid w:val="002557C0"/>
    <w:rsid w:val="0025587B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25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D700B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47D7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48D1"/>
    <w:rsid w:val="003769D1"/>
    <w:rsid w:val="00377339"/>
    <w:rsid w:val="0038380A"/>
    <w:rsid w:val="0038442D"/>
    <w:rsid w:val="00386B2A"/>
    <w:rsid w:val="00386E02"/>
    <w:rsid w:val="00391EF4"/>
    <w:rsid w:val="003928F1"/>
    <w:rsid w:val="00392AC5"/>
    <w:rsid w:val="00393207"/>
    <w:rsid w:val="003934D3"/>
    <w:rsid w:val="00393A98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52BE"/>
    <w:rsid w:val="003B5368"/>
    <w:rsid w:val="003B7621"/>
    <w:rsid w:val="003C1A14"/>
    <w:rsid w:val="003C1C7E"/>
    <w:rsid w:val="003C2D52"/>
    <w:rsid w:val="003C2DDE"/>
    <w:rsid w:val="003C3A2A"/>
    <w:rsid w:val="003C6DDA"/>
    <w:rsid w:val="003C795A"/>
    <w:rsid w:val="003D0151"/>
    <w:rsid w:val="003D0AE2"/>
    <w:rsid w:val="003D2C17"/>
    <w:rsid w:val="003D3F0A"/>
    <w:rsid w:val="003E079C"/>
    <w:rsid w:val="003E0BBA"/>
    <w:rsid w:val="003E0D06"/>
    <w:rsid w:val="003E2D16"/>
    <w:rsid w:val="003E476C"/>
    <w:rsid w:val="003F08CC"/>
    <w:rsid w:val="003F0BD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ED9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57746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1C9D"/>
    <w:rsid w:val="004A207C"/>
    <w:rsid w:val="004A5FFB"/>
    <w:rsid w:val="004B395F"/>
    <w:rsid w:val="004B405A"/>
    <w:rsid w:val="004B5FC2"/>
    <w:rsid w:val="004C0425"/>
    <w:rsid w:val="004C0A56"/>
    <w:rsid w:val="004C0A72"/>
    <w:rsid w:val="004C1ED6"/>
    <w:rsid w:val="004C1F5F"/>
    <w:rsid w:val="004C1FE7"/>
    <w:rsid w:val="004C22A1"/>
    <w:rsid w:val="004C4C39"/>
    <w:rsid w:val="004C79D2"/>
    <w:rsid w:val="004C7E78"/>
    <w:rsid w:val="004D0527"/>
    <w:rsid w:val="004D09A4"/>
    <w:rsid w:val="004D4B19"/>
    <w:rsid w:val="004D58DE"/>
    <w:rsid w:val="004D6996"/>
    <w:rsid w:val="004E154C"/>
    <w:rsid w:val="004E5DA4"/>
    <w:rsid w:val="004E7E58"/>
    <w:rsid w:val="004E7F9A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255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3CFE"/>
    <w:rsid w:val="0051443A"/>
    <w:rsid w:val="00514FB0"/>
    <w:rsid w:val="00515408"/>
    <w:rsid w:val="005157B7"/>
    <w:rsid w:val="00517FDE"/>
    <w:rsid w:val="0052152F"/>
    <w:rsid w:val="00521561"/>
    <w:rsid w:val="00522FDC"/>
    <w:rsid w:val="005234E2"/>
    <w:rsid w:val="00524225"/>
    <w:rsid w:val="00524236"/>
    <w:rsid w:val="005260A7"/>
    <w:rsid w:val="005302F5"/>
    <w:rsid w:val="00530B2D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1F3C"/>
    <w:rsid w:val="00553DBF"/>
    <w:rsid w:val="005564C1"/>
    <w:rsid w:val="00556B23"/>
    <w:rsid w:val="005602FC"/>
    <w:rsid w:val="0056109B"/>
    <w:rsid w:val="00562B9D"/>
    <w:rsid w:val="00562C71"/>
    <w:rsid w:val="005632EC"/>
    <w:rsid w:val="0056356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11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036"/>
    <w:rsid w:val="005B5408"/>
    <w:rsid w:val="005B5651"/>
    <w:rsid w:val="005B5DAA"/>
    <w:rsid w:val="005B784F"/>
    <w:rsid w:val="005C1406"/>
    <w:rsid w:val="005C15C4"/>
    <w:rsid w:val="005C2701"/>
    <w:rsid w:val="005C358C"/>
    <w:rsid w:val="005C35BF"/>
    <w:rsid w:val="005C3873"/>
    <w:rsid w:val="005C5BE0"/>
    <w:rsid w:val="005C5FBD"/>
    <w:rsid w:val="005D0178"/>
    <w:rsid w:val="005D01A2"/>
    <w:rsid w:val="005D0763"/>
    <w:rsid w:val="005D1CB3"/>
    <w:rsid w:val="005D222E"/>
    <w:rsid w:val="005D25D0"/>
    <w:rsid w:val="005D5000"/>
    <w:rsid w:val="005D59D0"/>
    <w:rsid w:val="005D6D6A"/>
    <w:rsid w:val="005D7A16"/>
    <w:rsid w:val="005E44B0"/>
    <w:rsid w:val="005E571C"/>
    <w:rsid w:val="005F12F3"/>
    <w:rsid w:val="005F21E4"/>
    <w:rsid w:val="005F377B"/>
    <w:rsid w:val="005F4063"/>
    <w:rsid w:val="005F468D"/>
    <w:rsid w:val="005F6418"/>
    <w:rsid w:val="005F7A73"/>
    <w:rsid w:val="00602319"/>
    <w:rsid w:val="00606D3D"/>
    <w:rsid w:val="00610D07"/>
    <w:rsid w:val="00612066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49BE"/>
    <w:rsid w:val="00635696"/>
    <w:rsid w:val="0063592F"/>
    <w:rsid w:val="006405DA"/>
    <w:rsid w:val="00642359"/>
    <w:rsid w:val="00642799"/>
    <w:rsid w:val="006438C9"/>
    <w:rsid w:val="0064469E"/>
    <w:rsid w:val="006451D3"/>
    <w:rsid w:val="006474E7"/>
    <w:rsid w:val="00647A61"/>
    <w:rsid w:val="00650A21"/>
    <w:rsid w:val="00650DD6"/>
    <w:rsid w:val="00652A4C"/>
    <w:rsid w:val="00652BB4"/>
    <w:rsid w:val="00652F5F"/>
    <w:rsid w:val="0065515A"/>
    <w:rsid w:val="00655BE6"/>
    <w:rsid w:val="006560BA"/>
    <w:rsid w:val="00661B31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A4992"/>
    <w:rsid w:val="006B110D"/>
    <w:rsid w:val="006B1887"/>
    <w:rsid w:val="006B3E53"/>
    <w:rsid w:val="006B46AF"/>
    <w:rsid w:val="006B6017"/>
    <w:rsid w:val="006B687E"/>
    <w:rsid w:val="006B7C4C"/>
    <w:rsid w:val="006B7D22"/>
    <w:rsid w:val="006C0D00"/>
    <w:rsid w:val="006C0E70"/>
    <w:rsid w:val="006C1BF0"/>
    <w:rsid w:val="006C1D3A"/>
    <w:rsid w:val="006C32DC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6C69"/>
    <w:rsid w:val="0070724F"/>
    <w:rsid w:val="00711D08"/>
    <w:rsid w:val="00711DF2"/>
    <w:rsid w:val="00712ADA"/>
    <w:rsid w:val="00712B0C"/>
    <w:rsid w:val="00714170"/>
    <w:rsid w:val="00715477"/>
    <w:rsid w:val="007168CD"/>
    <w:rsid w:val="007176A9"/>
    <w:rsid w:val="007230F4"/>
    <w:rsid w:val="00725B5E"/>
    <w:rsid w:val="007326A4"/>
    <w:rsid w:val="00735612"/>
    <w:rsid w:val="00735E5E"/>
    <w:rsid w:val="0073753F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55D89"/>
    <w:rsid w:val="00762334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5F73"/>
    <w:rsid w:val="00786903"/>
    <w:rsid w:val="00790B62"/>
    <w:rsid w:val="00790FCF"/>
    <w:rsid w:val="00791E17"/>
    <w:rsid w:val="0079278D"/>
    <w:rsid w:val="007952CD"/>
    <w:rsid w:val="00796011"/>
    <w:rsid w:val="00796596"/>
    <w:rsid w:val="007966B6"/>
    <w:rsid w:val="007A1B6C"/>
    <w:rsid w:val="007A22FA"/>
    <w:rsid w:val="007A4689"/>
    <w:rsid w:val="007A48A1"/>
    <w:rsid w:val="007A7349"/>
    <w:rsid w:val="007A74BD"/>
    <w:rsid w:val="007B1496"/>
    <w:rsid w:val="007B1DDB"/>
    <w:rsid w:val="007B3DE7"/>
    <w:rsid w:val="007B4525"/>
    <w:rsid w:val="007B490F"/>
    <w:rsid w:val="007B54D8"/>
    <w:rsid w:val="007B74D6"/>
    <w:rsid w:val="007C34A7"/>
    <w:rsid w:val="007C5D13"/>
    <w:rsid w:val="007C5D89"/>
    <w:rsid w:val="007D0353"/>
    <w:rsid w:val="007D18E5"/>
    <w:rsid w:val="007D5A00"/>
    <w:rsid w:val="007D760F"/>
    <w:rsid w:val="007D79C0"/>
    <w:rsid w:val="007D7C94"/>
    <w:rsid w:val="007F1661"/>
    <w:rsid w:val="007F1AF5"/>
    <w:rsid w:val="007F2B81"/>
    <w:rsid w:val="007F3237"/>
    <w:rsid w:val="007F33C3"/>
    <w:rsid w:val="007F346F"/>
    <w:rsid w:val="007F38CA"/>
    <w:rsid w:val="007F4561"/>
    <w:rsid w:val="007F4693"/>
    <w:rsid w:val="007F4F22"/>
    <w:rsid w:val="007F5E16"/>
    <w:rsid w:val="007F69DC"/>
    <w:rsid w:val="007F6CA1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62AE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67BC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08E2"/>
    <w:rsid w:val="0088140C"/>
    <w:rsid w:val="0088283A"/>
    <w:rsid w:val="00885A1E"/>
    <w:rsid w:val="00885ECA"/>
    <w:rsid w:val="00891B85"/>
    <w:rsid w:val="00892F39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97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1175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39A5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44E0"/>
    <w:rsid w:val="00975736"/>
    <w:rsid w:val="00975923"/>
    <w:rsid w:val="00975E5C"/>
    <w:rsid w:val="0097706D"/>
    <w:rsid w:val="0098073F"/>
    <w:rsid w:val="00980844"/>
    <w:rsid w:val="0098096A"/>
    <w:rsid w:val="00981B07"/>
    <w:rsid w:val="00981C9B"/>
    <w:rsid w:val="009826E0"/>
    <w:rsid w:val="00982F34"/>
    <w:rsid w:val="00982FCC"/>
    <w:rsid w:val="009842A7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D6A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2EC9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44CB"/>
    <w:rsid w:val="00A35077"/>
    <w:rsid w:val="00A40BC1"/>
    <w:rsid w:val="00A40C7B"/>
    <w:rsid w:val="00A421B2"/>
    <w:rsid w:val="00A42635"/>
    <w:rsid w:val="00A4398A"/>
    <w:rsid w:val="00A478AD"/>
    <w:rsid w:val="00A47ADD"/>
    <w:rsid w:val="00A47B03"/>
    <w:rsid w:val="00A50277"/>
    <w:rsid w:val="00A50C9F"/>
    <w:rsid w:val="00A51417"/>
    <w:rsid w:val="00A52822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4755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2CE7"/>
    <w:rsid w:val="00AA382C"/>
    <w:rsid w:val="00AA3933"/>
    <w:rsid w:val="00AA3A8B"/>
    <w:rsid w:val="00AA3C05"/>
    <w:rsid w:val="00AA48F5"/>
    <w:rsid w:val="00AA58FE"/>
    <w:rsid w:val="00AA7688"/>
    <w:rsid w:val="00AB057F"/>
    <w:rsid w:val="00AB0C20"/>
    <w:rsid w:val="00AB19C9"/>
    <w:rsid w:val="00AB5DBD"/>
    <w:rsid w:val="00AB5E21"/>
    <w:rsid w:val="00AB79A8"/>
    <w:rsid w:val="00AC26EE"/>
    <w:rsid w:val="00AC3462"/>
    <w:rsid w:val="00AC3BC8"/>
    <w:rsid w:val="00AC562D"/>
    <w:rsid w:val="00AC5770"/>
    <w:rsid w:val="00AC7660"/>
    <w:rsid w:val="00AD046E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0CD5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1E8D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0B1C"/>
    <w:rsid w:val="00BD1804"/>
    <w:rsid w:val="00BD18B8"/>
    <w:rsid w:val="00BD28D7"/>
    <w:rsid w:val="00BD2E38"/>
    <w:rsid w:val="00BD3F03"/>
    <w:rsid w:val="00BD466D"/>
    <w:rsid w:val="00BD491E"/>
    <w:rsid w:val="00BD61DE"/>
    <w:rsid w:val="00BD64B4"/>
    <w:rsid w:val="00BD7071"/>
    <w:rsid w:val="00BD73EC"/>
    <w:rsid w:val="00BD7846"/>
    <w:rsid w:val="00BE2E35"/>
    <w:rsid w:val="00BE34B0"/>
    <w:rsid w:val="00BE3BBC"/>
    <w:rsid w:val="00BE47E0"/>
    <w:rsid w:val="00BE4F93"/>
    <w:rsid w:val="00BE51E4"/>
    <w:rsid w:val="00BE648E"/>
    <w:rsid w:val="00BF0073"/>
    <w:rsid w:val="00BF04F8"/>
    <w:rsid w:val="00BF0938"/>
    <w:rsid w:val="00BF370C"/>
    <w:rsid w:val="00BF4154"/>
    <w:rsid w:val="00BF4595"/>
    <w:rsid w:val="00BF57DF"/>
    <w:rsid w:val="00BF64AB"/>
    <w:rsid w:val="00BF7798"/>
    <w:rsid w:val="00BF7B7B"/>
    <w:rsid w:val="00C00A7E"/>
    <w:rsid w:val="00C036CA"/>
    <w:rsid w:val="00C04DA3"/>
    <w:rsid w:val="00C05DE5"/>
    <w:rsid w:val="00C06EA5"/>
    <w:rsid w:val="00C111B4"/>
    <w:rsid w:val="00C1255E"/>
    <w:rsid w:val="00C143C7"/>
    <w:rsid w:val="00C14526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27BED"/>
    <w:rsid w:val="00C33316"/>
    <w:rsid w:val="00C34101"/>
    <w:rsid w:val="00C360F0"/>
    <w:rsid w:val="00C36880"/>
    <w:rsid w:val="00C43157"/>
    <w:rsid w:val="00C43535"/>
    <w:rsid w:val="00C44471"/>
    <w:rsid w:val="00C46D09"/>
    <w:rsid w:val="00C50CC2"/>
    <w:rsid w:val="00C51254"/>
    <w:rsid w:val="00C53E26"/>
    <w:rsid w:val="00C543FC"/>
    <w:rsid w:val="00C54635"/>
    <w:rsid w:val="00C60B5A"/>
    <w:rsid w:val="00C63132"/>
    <w:rsid w:val="00C6449B"/>
    <w:rsid w:val="00C6479D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C79A6"/>
    <w:rsid w:val="00CD2634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5CBB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476FA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14E6"/>
    <w:rsid w:val="00D7363F"/>
    <w:rsid w:val="00D751D2"/>
    <w:rsid w:val="00D7613E"/>
    <w:rsid w:val="00D763DB"/>
    <w:rsid w:val="00D7680C"/>
    <w:rsid w:val="00D76CB8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A2092"/>
    <w:rsid w:val="00DB02E6"/>
    <w:rsid w:val="00DB2B1C"/>
    <w:rsid w:val="00DB2B1F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7C5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0E25"/>
    <w:rsid w:val="00DE1043"/>
    <w:rsid w:val="00DE40A7"/>
    <w:rsid w:val="00DE42E8"/>
    <w:rsid w:val="00DE5009"/>
    <w:rsid w:val="00DE5D12"/>
    <w:rsid w:val="00DE6811"/>
    <w:rsid w:val="00DE74FA"/>
    <w:rsid w:val="00DF0FD2"/>
    <w:rsid w:val="00DF1074"/>
    <w:rsid w:val="00DF3550"/>
    <w:rsid w:val="00DF52C9"/>
    <w:rsid w:val="00DF5DEB"/>
    <w:rsid w:val="00DF6304"/>
    <w:rsid w:val="00DF66C1"/>
    <w:rsid w:val="00E0166E"/>
    <w:rsid w:val="00E03C99"/>
    <w:rsid w:val="00E03EA0"/>
    <w:rsid w:val="00E0778C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8E7"/>
    <w:rsid w:val="00E27A2D"/>
    <w:rsid w:val="00E3023F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2EE7"/>
    <w:rsid w:val="00E63013"/>
    <w:rsid w:val="00E643D7"/>
    <w:rsid w:val="00E67581"/>
    <w:rsid w:val="00E706C0"/>
    <w:rsid w:val="00E7293E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C3B"/>
    <w:rsid w:val="00EA4725"/>
    <w:rsid w:val="00EA56E0"/>
    <w:rsid w:val="00EA63E3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0FD"/>
    <w:rsid w:val="00ED21AE"/>
    <w:rsid w:val="00ED23B8"/>
    <w:rsid w:val="00ED4C8D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4A70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09C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5C79"/>
    <w:rsid w:val="00F76CE7"/>
    <w:rsid w:val="00F76EA3"/>
    <w:rsid w:val="00F77E11"/>
    <w:rsid w:val="00F80787"/>
    <w:rsid w:val="00F80847"/>
    <w:rsid w:val="00F813B0"/>
    <w:rsid w:val="00F822FB"/>
    <w:rsid w:val="00F823DC"/>
    <w:rsid w:val="00F83C84"/>
    <w:rsid w:val="00F84333"/>
    <w:rsid w:val="00F8485B"/>
    <w:rsid w:val="00F86FF4"/>
    <w:rsid w:val="00F87BED"/>
    <w:rsid w:val="00F90164"/>
    <w:rsid w:val="00F91E7F"/>
    <w:rsid w:val="00F9343E"/>
    <w:rsid w:val="00F9572C"/>
    <w:rsid w:val="00FA00E6"/>
    <w:rsid w:val="00FA02D8"/>
    <w:rsid w:val="00FA18A7"/>
    <w:rsid w:val="00FA3EF4"/>
    <w:rsid w:val="00FA4E74"/>
    <w:rsid w:val="00FA527B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2480"/>
    <w:rsid w:val="00FE4566"/>
    <w:rsid w:val="00FE4DB7"/>
    <w:rsid w:val="00FF0718"/>
    <w:rsid w:val="00FF0841"/>
    <w:rsid w:val="00FF1B39"/>
    <w:rsid w:val="00FF496E"/>
    <w:rsid w:val="00FF5172"/>
    <w:rsid w:val="00FF6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6A499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@kr-vysocina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20" ma:contentTypeDescription="Vytvoří nový dokument" ma:contentTypeScope="" ma:versionID="81179c08e47c21595740617b337f88f8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9ae1d8d26c91f37f9d5555f8b4706ceb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57E6B-BD17-482E-A322-AF1C81AD37A4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2.xml><?xml version="1.0" encoding="utf-8"?>
<ds:datastoreItem xmlns:ds="http://schemas.openxmlformats.org/officeDocument/2006/customXml" ds:itemID="{8F2306B5-3965-429D-9795-1657ABDA8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F9F04D-1455-417F-966D-6F902E893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4712D-29E2-4062-A456-0563A728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22</Pages>
  <Words>10613</Words>
  <Characters>62618</Characters>
  <Application>Microsoft Office Word</Application>
  <DocSecurity>0</DocSecurity>
  <Lines>521</Lines>
  <Paragraphs>146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28</cp:revision>
  <cp:lastPrinted>2021-01-28T06:21:00Z</cp:lastPrinted>
  <dcterms:created xsi:type="dcterms:W3CDTF">2024-08-23T08:25:00Z</dcterms:created>
  <dcterms:modified xsi:type="dcterms:W3CDTF">2024-09-26T07:25:00Z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0x010100F3A6B35AEBFB2E48B82CCDC347FF52FD</vt:lpwstr>
  </property>
  <property fmtid="{D5CDD505-2E9C-101B-9397-08002B2CF9AE}" pid="3" name="MediaServiceImageTags">
    <vt:lpwstr/>
  </property>
</Properties>
</file>